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55" w:rsidRPr="002809D6" w:rsidRDefault="00D87855" w:rsidP="00D87855">
      <w:pPr>
        <w:jc w:val="center"/>
        <w:rPr>
          <w:sz w:val="28"/>
          <w:lang w:val="en-GB"/>
        </w:rPr>
      </w:pPr>
      <w:r>
        <w:rPr>
          <w:sz w:val="36"/>
          <w:lang w:val="en-GB"/>
        </w:rPr>
        <w:t>D</w:t>
      </w:r>
      <w:r w:rsidRPr="002809D6">
        <w:rPr>
          <w:sz w:val="36"/>
          <w:lang w:val="en-GB"/>
        </w:rPr>
        <w:t>escribing the fundamental aspects of the HWF planning systems</w:t>
      </w:r>
      <w:r>
        <w:rPr>
          <w:sz w:val="36"/>
          <w:lang w:val="en-GB"/>
        </w:rPr>
        <w:t xml:space="preserve"> in selected European Countries</w:t>
      </w:r>
    </w:p>
    <w:p w:rsidR="00D87855" w:rsidRDefault="00D87855" w:rsidP="00D87855">
      <w:pPr>
        <w:rPr>
          <w:lang w:val="en-GB"/>
        </w:rPr>
      </w:pPr>
      <w:r>
        <w:rPr>
          <w:lang w:val="en-GB"/>
        </w:rPr>
        <w:t>The purpose of the handbook on HWF (Health Work Force) planning systems (D52) is to become a guide to all European states wanting to improve their planning of the HWF but in particular those who are starting up a planning system now.</w:t>
      </w:r>
    </w:p>
    <w:p w:rsidR="00D87855" w:rsidRDefault="00D87855" w:rsidP="00D87855">
      <w:pPr>
        <w:rPr>
          <w:lang w:val="en-GB"/>
        </w:rPr>
      </w:pPr>
      <w:r>
        <w:rPr>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Default="00D87855" w:rsidP="00D87855">
      <w:pPr>
        <w:rPr>
          <w:lang w:val="en-GB"/>
        </w:rPr>
      </w:pPr>
      <w:r>
        <w:rPr>
          <w:lang w:val="en-GB"/>
        </w:rPr>
        <w:t>When we have analysed the different planning systems that could be used as “good practice” and compared with the literature on the subject, we have found five main elements to describe a planning system:</w:t>
      </w:r>
    </w:p>
    <w:p w:rsidR="00D87855" w:rsidRPr="0005618E" w:rsidRDefault="005D0690" w:rsidP="00D87855">
      <w:pPr>
        <w:pStyle w:val="Listeafsnit"/>
        <w:numPr>
          <w:ilvl w:val="0"/>
          <w:numId w:val="35"/>
        </w:numPr>
        <w:rPr>
          <w:rFonts w:asciiTheme="minorHAnsi" w:hAnsiTheme="minorHAnsi"/>
          <w:sz w:val="22"/>
          <w:lang w:val="en-US"/>
        </w:rPr>
      </w:pPr>
      <w:r w:rsidRPr="005D0690">
        <w:rPr>
          <w:rFonts w:asciiTheme="minorHAnsi" w:hAnsiTheme="minorHAnsi"/>
          <w:b/>
          <w:sz w:val="22"/>
          <w:lang w:val="en-GB"/>
        </w:rPr>
        <w:t>How the planning system is organized</w:t>
      </w:r>
      <w:r w:rsidRPr="005D0690">
        <w:rPr>
          <w:rFonts w:asciiTheme="minorHAnsi" w:hAnsiTheme="minorHAnsi"/>
          <w:sz w:val="22"/>
          <w:lang w:val="en-GB"/>
        </w:rPr>
        <w:t xml:space="preserve"> in order to guarantee a permanent process. The literature defines </w:t>
      </w:r>
      <w:r w:rsidRPr="005D0690">
        <w:rPr>
          <w:rFonts w:asciiTheme="minorHAnsi" w:hAnsiTheme="minorHAnsi"/>
          <w:bCs/>
          <w:sz w:val="22"/>
          <w:lang w:val="en-US"/>
        </w:rPr>
        <w:t>planning</w:t>
      </w:r>
      <w:r w:rsidRPr="005D0690">
        <w:rPr>
          <w:rFonts w:asciiTheme="minorHAnsi" w:hAnsiTheme="minorHAnsi"/>
          <w:sz w:val="22"/>
          <w:lang w:val="en-US"/>
        </w:rPr>
        <w:t xml:space="preserve"> (also called </w:t>
      </w:r>
      <w:r w:rsidRPr="005D0690">
        <w:rPr>
          <w:rFonts w:asciiTheme="minorHAnsi" w:hAnsiTheme="minorHAnsi"/>
          <w:bCs/>
          <w:sz w:val="22"/>
          <w:lang w:val="en-US"/>
        </w:rPr>
        <w:t>forethought</w:t>
      </w:r>
      <w:r w:rsidRPr="005D0690">
        <w:rPr>
          <w:rFonts w:asciiTheme="minorHAnsi" w:hAnsiTheme="minorHAnsi"/>
          <w:sz w:val="22"/>
          <w:lang w:val="en-US"/>
        </w:rPr>
        <w:t xml:space="preserve">) as the process of </w:t>
      </w:r>
      <w:hyperlink r:id="rId9" w:tooltip="Thinking" w:history="1">
        <w:r w:rsidRPr="005D0690">
          <w:rPr>
            <w:rStyle w:val="Hyperlink"/>
            <w:rFonts w:asciiTheme="minorHAnsi" w:hAnsiTheme="minorHAnsi"/>
            <w:sz w:val="22"/>
            <w:lang w:val="en-US"/>
          </w:rPr>
          <w:t>thinking</w:t>
        </w:r>
      </w:hyperlink>
      <w:r w:rsidRPr="005D0690">
        <w:rPr>
          <w:rFonts w:asciiTheme="minorHAnsi" w:hAnsiTheme="minorHAnsi"/>
          <w:sz w:val="22"/>
          <w:lang w:val="en-US"/>
        </w:rPr>
        <w:t xml:space="preserve"> about and organizing the activities required </w:t>
      </w:r>
      <w:proofErr w:type="gramStart"/>
      <w:r w:rsidRPr="005D0690">
        <w:rPr>
          <w:rFonts w:asciiTheme="minorHAnsi" w:hAnsiTheme="minorHAnsi"/>
          <w:sz w:val="22"/>
          <w:lang w:val="en-US"/>
        </w:rPr>
        <w:t>to achieve</w:t>
      </w:r>
      <w:proofErr w:type="gramEnd"/>
      <w:r w:rsidRPr="005D0690">
        <w:rPr>
          <w:rFonts w:asciiTheme="minorHAnsi" w:hAnsiTheme="minorHAnsi"/>
          <w:sz w:val="22"/>
          <w:lang w:val="en-US"/>
        </w:rPr>
        <w:t xml:space="preserve"> a desired goal.   Planning is deciding in advance what to do, how to do it, when to do it, and who should do it.  In a complex system it is critical to engage the stakeholders in the planning process.</w:t>
      </w:r>
    </w:p>
    <w:p w:rsidR="00D87855" w:rsidRPr="0005618E" w:rsidRDefault="005D0690" w:rsidP="00D87855">
      <w:pPr>
        <w:pStyle w:val="Listeafsnit"/>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goals</w:t>
      </w:r>
      <w:r w:rsidRPr="005D0690">
        <w:rPr>
          <w:rFonts w:asciiTheme="minorHAnsi" w:hAnsiTheme="minorHAnsi"/>
          <w:sz w:val="22"/>
          <w:lang w:val="en-GB"/>
        </w:rPr>
        <w:t xml:space="preserve"> are set and with which time frame. If the goals are set on fifteen years from now, probably there will be </w:t>
      </w:r>
      <w:proofErr w:type="gramStart"/>
      <w:r w:rsidRPr="005D0690">
        <w:rPr>
          <w:rFonts w:asciiTheme="minorHAnsi" w:hAnsiTheme="minorHAnsi"/>
          <w:sz w:val="22"/>
          <w:lang w:val="en-GB"/>
        </w:rPr>
        <w:t>less</w:t>
      </w:r>
      <w:proofErr w:type="gramEnd"/>
      <w:r w:rsidRPr="005D0690">
        <w:rPr>
          <w:rFonts w:asciiTheme="minorHAnsi" w:hAnsiTheme="minorHAnsi"/>
          <w:sz w:val="22"/>
          <w:lang w:val="en-GB"/>
        </w:rPr>
        <w:t xml:space="preserve">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05618E" w:rsidRDefault="005D0690" w:rsidP="00D87855">
      <w:pPr>
        <w:pStyle w:val="Listeafsnit"/>
        <w:numPr>
          <w:ilvl w:val="0"/>
          <w:numId w:val="35"/>
        </w:numPr>
        <w:rPr>
          <w:rFonts w:asciiTheme="minorHAnsi" w:hAnsiTheme="minorHAnsi"/>
          <w:sz w:val="22"/>
          <w:lang w:val="en-GB"/>
        </w:rPr>
      </w:pPr>
      <w:r w:rsidRPr="005D0690">
        <w:rPr>
          <w:rFonts w:asciiTheme="minorHAnsi" w:hAnsiTheme="minorHAnsi"/>
          <w:sz w:val="22"/>
          <w:lang w:val="en-GB"/>
        </w:rPr>
        <w:t xml:space="preserve">How the planning process is connected with the actions that will achieve what has been planned, (the </w:t>
      </w:r>
      <w:r w:rsidRPr="005D0690">
        <w:rPr>
          <w:rFonts w:asciiTheme="minorHAnsi" w:hAnsiTheme="minorHAnsi"/>
          <w:b/>
          <w:sz w:val="22"/>
          <w:lang w:val="en-GB"/>
        </w:rPr>
        <w:t>cycle of continuous improvement</w:t>
      </w:r>
      <w:r w:rsidRPr="005D0690">
        <w:rPr>
          <w:rFonts w:asciiTheme="minorHAnsi" w:hAnsiTheme="minorHAnsi"/>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05618E" w:rsidRDefault="005D0690" w:rsidP="00D87855">
      <w:pPr>
        <w:pStyle w:val="Listeafsnit"/>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data</w:t>
      </w:r>
      <w:r w:rsidRPr="005D0690">
        <w:rPr>
          <w:rFonts w:asciiTheme="minorHAnsi" w:hAnsiTheme="minorHAnsi"/>
          <w:sz w:val="22"/>
          <w:lang w:val="en-GB"/>
        </w:rPr>
        <w:t xml:space="preserve"> is really used in the </w:t>
      </w:r>
      <w:proofErr w:type="gramStart"/>
      <w:r w:rsidRPr="005D0690">
        <w:rPr>
          <w:rFonts w:asciiTheme="minorHAnsi" w:hAnsiTheme="minorHAnsi"/>
          <w:sz w:val="22"/>
          <w:lang w:val="en-GB"/>
        </w:rPr>
        <w:t>planning.</w:t>
      </w:r>
      <w:proofErr w:type="gramEnd"/>
    </w:p>
    <w:p w:rsidR="00D87855" w:rsidRPr="0005618E" w:rsidRDefault="005D0690" w:rsidP="00D87855">
      <w:pPr>
        <w:pStyle w:val="Listeafsnit"/>
        <w:numPr>
          <w:ilvl w:val="0"/>
          <w:numId w:val="35"/>
        </w:numPr>
        <w:rPr>
          <w:rFonts w:asciiTheme="minorHAnsi" w:hAnsiTheme="minorHAnsi"/>
          <w:sz w:val="22"/>
          <w:lang w:val="en-GB"/>
        </w:rPr>
      </w:pPr>
      <w:r w:rsidRPr="005D0690">
        <w:rPr>
          <w:rFonts w:asciiTheme="minorHAnsi" w:hAnsiTheme="minorHAnsi"/>
          <w:sz w:val="22"/>
          <w:lang w:val="en-GB"/>
        </w:rPr>
        <w:t xml:space="preserve">The type of the </w:t>
      </w:r>
      <w:r w:rsidRPr="005D0690">
        <w:rPr>
          <w:rFonts w:asciiTheme="minorHAnsi" w:hAnsiTheme="minorHAnsi"/>
          <w:b/>
          <w:sz w:val="22"/>
          <w:lang w:val="en-GB"/>
        </w:rPr>
        <w:t>forecasting model</w:t>
      </w:r>
      <w:r w:rsidRPr="005D0690">
        <w:rPr>
          <w:rFonts w:asciiTheme="minorHAnsi" w:hAnsiTheme="minorHAnsi"/>
          <w:sz w:val="22"/>
          <w:lang w:val="en-GB"/>
        </w:rPr>
        <w:t xml:space="preserve"> and its use.</w:t>
      </w:r>
    </w:p>
    <w:p w:rsidR="00D87855" w:rsidRDefault="00D87855" w:rsidP="00D87855">
      <w:pPr>
        <w:rPr>
          <w:lang w:val="en-GB"/>
        </w:rPr>
      </w:pPr>
      <w:r>
        <w:rPr>
          <w:lang w:val="en-GB"/>
        </w:rPr>
        <w:t>The attached template is to be used when describing some selected existing planning systems in European Countries</w:t>
      </w:r>
      <w:r>
        <w:rPr>
          <w:rStyle w:val="Fodnotehenvisning"/>
          <w:lang w:val="en-GB"/>
        </w:rPr>
        <w:footnoteReference w:id="1"/>
      </w:r>
      <w:r>
        <w:rPr>
          <w:lang w:val="en-GB"/>
        </w:rPr>
        <w:t>.  In the expert meeting in Firenze in May the template and the descriptions will be used to:</w:t>
      </w:r>
    </w:p>
    <w:p w:rsidR="00D87855" w:rsidRPr="0005618E" w:rsidRDefault="005D0690" w:rsidP="00D87855">
      <w:pPr>
        <w:pStyle w:val="Listeafsnit"/>
        <w:numPr>
          <w:ilvl w:val="0"/>
          <w:numId w:val="36"/>
        </w:numPr>
        <w:rPr>
          <w:rFonts w:asciiTheme="minorHAnsi" w:hAnsiTheme="minorHAnsi"/>
          <w:sz w:val="22"/>
          <w:lang w:val="en-GB"/>
        </w:rPr>
      </w:pPr>
      <w:r w:rsidRPr="005D0690">
        <w:rPr>
          <w:rFonts w:asciiTheme="minorHAnsi" w:hAnsiTheme="minorHAnsi"/>
          <w:sz w:val="22"/>
          <w:lang w:val="en-GB"/>
        </w:rPr>
        <w:t>compare the different systems;</w:t>
      </w:r>
    </w:p>
    <w:p w:rsidR="00D87855" w:rsidRPr="0005618E" w:rsidRDefault="005D0690" w:rsidP="00D87855">
      <w:pPr>
        <w:pStyle w:val="Listeafsnit"/>
        <w:numPr>
          <w:ilvl w:val="0"/>
          <w:numId w:val="36"/>
        </w:numPr>
        <w:rPr>
          <w:rFonts w:asciiTheme="minorHAnsi" w:hAnsiTheme="minorHAnsi"/>
          <w:sz w:val="22"/>
          <w:lang w:val="en-GB"/>
        </w:rPr>
      </w:pPr>
      <w:r w:rsidRPr="005D0690">
        <w:rPr>
          <w:rFonts w:asciiTheme="minorHAnsi" w:hAnsiTheme="minorHAnsi"/>
          <w:sz w:val="22"/>
          <w:lang w:val="en-GB"/>
        </w:rPr>
        <w:t>choose criteria for assessing the systems;</w:t>
      </w:r>
    </w:p>
    <w:p w:rsidR="00D87855" w:rsidRPr="0005618E" w:rsidRDefault="005D0690" w:rsidP="00D87855">
      <w:pPr>
        <w:pStyle w:val="Listeafsnit"/>
        <w:numPr>
          <w:ilvl w:val="0"/>
          <w:numId w:val="36"/>
        </w:numPr>
        <w:rPr>
          <w:rFonts w:asciiTheme="minorHAnsi" w:hAnsiTheme="minorHAnsi"/>
          <w:sz w:val="22"/>
          <w:lang w:val="en-GB"/>
        </w:rPr>
      </w:pPr>
      <w:proofErr w:type="gramStart"/>
      <w:r w:rsidRPr="005D0690">
        <w:rPr>
          <w:rFonts w:asciiTheme="minorHAnsi" w:hAnsiTheme="minorHAnsi"/>
          <w:sz w:val="22"/>
          <w:lang w:val="en-GB"/>
        </w:rPr>
        <w:t>assess</w:t>
      </w:r>
      <w:proofErr w:type="gramEnd"/>
      <w:r w:rsidRPr="005D0690">
        <w:rPr>
          <w:rFonts w:asciiTheme="minorHAnsi" w:hAnsiTheme="minorHAnsi"/>
          <w:sz w:val="22"/>
          <w:lang w:val="en-GB"/>
        </w:rPr>
        <w:t xml:space="preserve"> the systems according to these criteria.</w:t>
      </w:r>
    </w:p>
    <w:p w:rsidR="00D87855" w:rsidRPr="007D61CE" w:rsidRDefault="00D87855" w:rsidP="00D87855">
      <w:pPr>
        <w:rPr>
          <w:lang w:val="en-GB"/>
        </w:rPr>
      </w:pPr>
      <w:r>
        <w:rPr>
          <w:lang w:val="en-GB"/>
        </w:rPr>
        <w:t>During the following months the results of the expert meeting will be used to organize and develop the Handbook.</w:t>
      </w:r>
    </w:p>
    <w:p w:rsidR="00D87855" w:rsidRPr="00D87855" w:rsidRDefault="00D87855">
      <w:pPr>
        <w:rPr>
          <w:b/>
          <w:lang w:val="en-GB"/>
        </w:rPr>
        <w:sectPr w:rsidR="00D87855" w:rsidRPr="00D87855" w:rsidSect="00092F7F">
          <w:headerReference w:type="default" r:id="rId10"/>
          <w:pgSz w:w="11906" w:h="16838"/>
          <w:pgMar w:top="851" w:right="1134" w:bottom="709" w:left="1134" w:header="708" w:footer="708" w:gutter="0"/>
          <w:cols w:space="708"/>
          <w:docGrid w:linePitch="360"/>
        </w:sectPr>
      </w:pPr>
    </w:p>
    <w:p w:rsidR="007F6F1F" w:rsidRDefault="006711DA">
      <w:pPr>
        <w:rPr>
          <w:lang w:val="en-US"/>
        </w:rPr>
      </w:pPr>
      <w:r w:rsidRPr="00044C79">
        <w:rPr>
          <w:b/>
          <w:lang w:val="en-US"/>
        </w:rPr>
        <w:lastRenderedPageBreak/>
        <w:t xml:space="preserve">ORGANIZATION OF THE </w:t>
      </w:r>
      <w:r>
        <w:rPr>
          <w:b/>
          <w:lang w:val="en-US"/>
        </w:rPr>
        <w:t xml:space="preserve">HWF </w:t>
      </w:r>
      <w:r w:rsidRPr="00044C79">
        <w:rPr>
          <w:b/>
          <w:lang w:val="en-US"/>
        </w:rPr>
        <w:t>PLANNING SYSTEM</w:t>
      </w:r>
      <w:r w:rsidRPr="00D31248">
        <w:rPr>
          <w:lang w:val="en-US"/>
        </w:rPr>
        <w:t xml:space="preserve"> (staff, competences, workflow</w:t>
      </w:r>
      <w:r>
        <w:rPr>
          <w:lang w:val="en-US"/>
        </w:rPr>
        <w:t>, responsibilities</w:t>
      </w:r>
      <w:r w:rsidRPr="00D31248">
        <w:rPr>
          <w:lang w:val="en-US"/>
        </w:rPr>
        <w:t>)</w:t>
      </w:r>
    </w:p>
    <w:tbl>
      <w:tblPr>
        <w:tblStyle w:val="Tabel-Gitter"/>
        <w:tblW w:w="0" w:type="auto"/>
        <w:tblLook w:val="04A0" w:firstRow="1" w:lastRow="0" w:firstColumn="1" w:lastColumn="0" w:noHBand="0" w:noVBand="1"/>
      </w:tblPr>
      <w:tblGrid>
        <w:gridCol w:w="4809"/>
        <w:gridCol w:w="7773"/>
        <w:gridCol w:w="1845"/>
      </w:tblGrid>
      <w:tr w:rsidR="006711DA" w:rsidTr="006711DA">
        <w:tc>
          <w:tcPr>
            <w:tcW w:w="4809" w:type="dxa"/>
          </w:tcPr>
          <w:p w:rsidR="006711DA" w:rsidRPr="00130DEA" w:rsidRDefault="001371DF" w:rsidP="006711DA">
            <w:pPr>
              <w:rPr>
                <w:b/>
                <w:lang w:val="en-US"/>
              </w:rPr>
            </w:pPr>
            <w:r>
              <w:rPr>
                <w:b/>
                <w:sz w:val="24"/>
                <w:lang w:val="en-US"/>
              </w:rPr>
              <w:t>Main aspects</w:t>
            </w:r>
          </w:p>
        </w:tc>
        <w:tc>
          <w:tcPr>
            <w:tcW w:w="7773" w:type="dxa"/>
          </w:tcPr>
          <w:p w:rsidR="006711DA" w:rsidRDefault="006711DA" w:rsidP="006711DA">
            <w:pPr>
              <w:jc w:val="center"/>
              <w:rPr>
                <w:lang w:val="en-US"/>
              </w:rPr>
            </w:pPr>
            <w:r>
              <w:rPr>
                <w:lang w:val="en-US"/>
              </w:rPr>
              <w:t>Description / Examples</w:t>
            </w:r>
          </w:p>
        </w:tc>
        <w:tc>
          <w:tcPr>
            <w:tcW w:w="1845" w:type="dxa"/>
          </w:tcPr>
          <w:p w:rsidR="006711DA" w:rsidRDefault="006711DA" w:rsidP="006711DA">
            <w:pPr>
              <w:jc w:val="center"/>
              <w:rPr>
                <w:lang w:val="en-US"/>
              </w:rPr>
            </w:pPr>
            <w:r>
              <w:rPr>
                <w:lang w:val="en-US"/>
              </w:rPr>
              <w:t>Documents</w:t>
            </w:r>
          </w:p>
        </w:tc>
      </w:tr>
      <w:tr w:rsidR="006711DA" w:rsidRPr="004759B8" w:rsidTr="006711DA">
        <w:tc>
          <w:tcPr>
            <w:tcW w:w="4809" w:type="dxa"/>
          </w:tcPr>
          <w:p w:rsidR="006711DA" w:rsidRPr="006711DA" w:rsidRDefault="006711DA" w:rsidP="006711DA">
            <w:pPr>
              <w:rPr>
                <w:u w:val="single"/>
                <w:lang w:val="en-US"/>
              </w:rPr>
            </w:pPr>
            <w:r w:rsidRPr="006711DA">
              <w:rPr>
                <w:u w:val="single"/>
                <w:lang w:val="en-US"/>
              </w:rPr>
              <w:t>At what level does workforce planning take place?</w:t>
            </w:r>
          </w:p>
          <w:p w:rsidR="006711DA" w:rsidRPr="006711DA" w:rsidRDefault="006711DA" w:rsidP="006711DA">
            <w:pPr>
              <w:rPr>
                <w:lang w:val="en-US"/>
              </w:rPr>
            </w:pPr>
          </w:p>
          <w:p w:rsidR="006711DA" w:rsidRDefault="006711DA" w:rsidP="006711DA">
            <w:pPr>
              <w:pStyle w:val="Listeafsnit"/>
              <w:numPr>
                <w:ilvl w:val="0"/>
                <w:numId w:val="1"/>
              </w:numPr>
              <w:spacing w:line="240" w:lineRule="auto"/>
              <w:jc w:val="left"/>
            </w:pPr>
            <w:r>
              <w:t>Regional (local).</w:t>
            </w:r>
          </w:p>
          <w:p w:rsidR="006711DA" w:rsidRDefault="006711DA" w:rsidP="006711DA">
            <w:pPr>
              <w:pStyle w:val="Listeafsnit"/>
              <w:numPr>
                <w:ilvl w:val="0"/>
                <w:numId w:val="1"/>
              </w:numPr>
              <w:spacing w:line="240" w:lineRule="auto"/>
              <w:jc w:val="left"/>
            </w:pPr>
            <w:r>
              <w:t>National (central).</w:t>
            </w:r>
          </w:p>
          <w:p w:rsidR="006711DA" w:rsidRDefault="006711DA" w:rsidP="006711DA">
            <w:pPr>
              <w:pStyle w:val="Listeafsnit"/>
              <w:numPr>
                <w:ilvl w:val="0"/>
                <w:numId w:val="1"/>
              </w:numPr>
              <w:spacing w:line="240" w:lineRule="auto"/>
              <w:jc w:val="left"/>
              <w:rPr>
                <w:lang w:val="en-US"/>
              </w:rPr>
            </w:pPr>
            <w:r>
              <w:rPr>
                <w:lang w:val="en-US"/>
              </w:rPr>
              <w:t>Separated</w:t>
            </w:r>
            <w:r w:rsidRPr="00D31248">
              <w:rPr>
                <w:lang w:val="en-US"/>
              </w:rPr>
              <w:t xml:space="preserve"> </w:t>
            </w:r>
            <w:r>
              <w:rPr>
                <w:lang w:val="en-US"/>
              </w:rPr>
              <w:t>between</w:t>
            </w:r>
            <w:r w:rsidRPr="00D31248">
              <w:rPr>
                <w:lang w:val="en-US"/>
              </w:rPr>
              <w:t xml:space="preserve"> central administration</w:t>
            </w:r>
            <w:r>
              <w:rPr>
                <w:lang w:val="en-US"/>
              </w:rPr>
              <w:t>s and regional (local) administrations.</w:t>
            </w:r>
          </w:p>
          <w:p w:rsidR="006711DA" w:rsidRDefault="006711DA" w:rsidP="006711DA">
            <w:pPr>
              <w:pStyle w:val="Listeafsnit"/>
              <w:numPr>
                <w:ilvl w:val="0"/>
                <w:numId w:val="1"/>
              </w:numPr>
              <w:spacing w:line="240" w:lineRule="auto"/>
              <w:jc w:val="left"/>
              <w:rPr>
                <w:lang w:val="en-US"/>
              </w:rPr>
            </w:pPr>
            <w:r w:rsidRPr="00D31248">
              <w:rPr>
                <w:lang w:val="en-US"/>
              </w:rPr>
              <w:t>Shared among central administration</w:t>
            </w:r>
            <w:r>
              <w:rPr>
                <w:lang w:val="en-US"/>
              </w:rPr>
              <w:t>s and regional (local) administrations.</w:t>
            </w:r>
          </w:p>
          <w:p w:rsidR="006711DA" w:rsidRDefault="006711DA" w:rsidP="006711DA">
            <w:pPr>
              <w:pStyle w:val="Listeafsnit"/>
              <w:spacing w:line="240" w:lineRule="auto"/>
              <w:ind w:left="360"/>
              <w:jc w:val="left"/>
              <w:rPr>
                <w:lang w:val="en-US"/>
              </w:rPr>
            </w:pPr>
          </w:p>
        </w:tc>
        <w:tc>
          <w:tcPr>
            <w:tcW w:w="7773" w:type="dxa"/>
          </w:tcPr>
          <w:p w:rsidR="00092F7F" w:rsidRPr="00BF466D" w:rsidRDefault="00092F7F" w:rsidP="00092F7F">
            <w:pPr>
              <w:pStyle w:val="Default"/>
              <w:rPr>
                <w:rFonts w:asciiTheme="minorHAnsi" w:hAnsiTheme="minorHAnsi"/>
                <w:sz w:val="16"/>
                <w:szCs w:val="16"/>
                <w:lang w:val="en-US"/>
              </w:rPr>
            </w:pPr>
            <w:r w:rsidRPr="00BF466D">
              <w:rPr>
                <w:rFonts w:asciiTheme="minorHAnsi" w:hAnsiTheme="minorHAnsi"/>
                <w:sz w:val="16"/>
                <w:szCs w:val="16"/>
                <w:lang w:val="en-US"/>
              </w:rPr>
              <w:t>National</w:t>
            </w:r>
            <w:r w:rsidR="00237900">
              <w:rPr>
                <w:rFonts w:asciiTheme="minorHAnsi" w:hAnsiTheme="minorHAnsi"/>
                <w:sz w:val="16"/>
                <w:szCs w:val="16"/>
                <w:lang w:val="en-US"/>
              </w:rPr>
              <w:t xml:space="preserve"> and regional</w:t>
            </w:r>
            <w:r w:rsidRPr="00BF466D">
              <w:rPr>
                <w:rFonts w:asciiTheme="minorHAnsi" w:hAnsiTheme="minorHAnsi"/>
                <w:sz w:val="16"/>
                <w:szCs w:val="16"/>
                <w:lang w:val="en-US"/>
              </w:rPr>
              <w:t xml:space="preserve">. </w:t>
            </w:r>
          </w:p>
          <w:p w:rsidR="004B6B7B" w:rsidRPr="00BF466D" w:rsidRDefault="004B6B7B" w:rsidP="004759B8">
            <w:pPr>
              <w:pStyle w:val="Default"/>
              <w:rPr>
                <w:rFonts w:asciiTheme="minorHAnsi" w:hAnsiTheme="minorHAnsi"/>
                <w:sz w:val="16"/>
                <w:szCs w:val="16"/>
                <w:lang w:val="en-US"/>
              </w:rPr>
            </w:pPr>
          </w:p>
          <w:p w:rsidR="005B1455" w:rsidRPr="00BF466D" w:rsidRDefault="00A8374C" w:rsidP="005B1455">
            <w:pPr>
              <w:rPr>
                <w:rFonts w:eastAsia="Calibri"/>
                <w:noProof/>
                <w:sz w:val="16"/>
                <w:szCs w:val="16"/>
                <w:lang w:val="en-US"/>
              </w:rPr>
            </w:pPr>
            <w:r w:rsidRPr="00BF466D">
              <w:rPr>
                <w:bCs/>
                <w:sz w:val="16"/>
                <w:szCs w:val="16"/>
                <w:lang w:val="en-US"/>
              </w:rPr>
              <w:t>W</w:t>
            </w:r>
            <w:r w:rsidR="004B6B7B" w:rsidRPr="00BF466D">
              <w:rPr>
                <w:bCs/>
                <w:sz w:val="16"/>
                <w:szCs w:val="16"/>
                <w:lang w:val="en-US"/>
              </w:rPr>
              <w:t xml:space="preserve">orkforce planning institution </w:t>
            </w:r>
            <w:r w:rsidR="004B6B7B" w:rsidRPr="00BF466D">
              <w:rPr>
                <w:sz w:val="16"/>
                <w:szCs w:val="16"/>
                <w:lang w:val="en-US"/>
              </w:rPr>
              <w:t xml:space="preserve">: </w:t>
            </w:r>
            <w:r w:rsidR="005B1455" w:rsidRPr="00BF466D">
              <w:rPr>
                <w:rFonts w:eastAsia="Calibri"/>
                <w:noProof/>
                <w:sz w:val="16"/>
                <w:szCs w:val="16"/>
                <w:lang w:val="en-US"/>
              </w:rPr>
              <w:t>Danish Health and Medicines Authority</w:t>
            </w:r>
            <w:r w:rsidR="00B36630">
              <w:rPr>
                <w:rFonts w:eastAsia="Calibri"/>
                <w:noProof/>
                <w:sz w:val="16"/>
                <w:szCs w:val="16"/>
                <w:lang w:val="en-US"/>
              </w:rPr>
              <w:t xml:space="preserve"> (DHMA)</w:t>
            </w:r>
          </w:p>
          <w:p w:rsidR="005B1455" w:rsidRPr="00BF466D" w:rsidRDefault="005B1455" w:rsidP="00A8374C">
            <w:pPr>
              <w:pStyle w:val="Default"/>
              <w:rPr>
                <w:rFonts w:asciiTheme="minorHAnsi" w:hAnsiTheme="minorHAnsi"/>
                <w:sz w:val="16"/>
                <w:szCs w:val="16"/>
                <w:lang w:val="en-US"/>
              </w:rPr>
            </w:pPr>
          </w:p>
          <w:p w:rsidR="005B1455" w:rsidRPr="00BF466D" w:rsidRDefault="00A8374C" w:rsidP="003C07BD">
            <w:pPr>
              <w:rPr>
                <w:sz w:val="16"/>
                <w:szCs w:val="16"/>
                <w:lang w:val="en-US"/>
              </w:rPr>
            </w:pPr>
            <w:r w:rsidRPr="00BF466D">
              <w:rPr>
                <w:sz w:val="16"/>
                <w:szCs w:val="16"/>
                <w:lang w:val="en-US"/>
              </w:rPr>
              <w:t xml:space="preserve">The </w:t>
            </w:r>
            <w:r w:rsidR="005B1455" w:rsidRPr="003C07BD">
              <w:rPr>
                <w:rFonts w:eastAsia="Calibri"/>
                <w:noProof/>
                <w:sz w:val="16"/>
                <w:szCs w:val="16"/>
                <w:lang w:val="en-US"/>
              </w:rPr>
              <w:t>Danish Health and Medicines Authority</w:t>
            </w:r>
            <w:r w:rsidR="005B1455" w:rsidRPr="00BF466D" w:rsidDel="005B1455">
              <w:rPr>
                <w:sz w:val="16"/>
                <w:szCs w:val="16"/>
                <w:lang w:val="en-US"/>
              </w:rPr>
              <w:t xml:space="preserve"> </w:t>
            </w:r>
            <w:proofErr w:type="gramStart"/>
            <w:r w:rsidR="005B1455" w:rsidRPr="00BF466D">
              <w:rPr>
                <w:sz w:val="16"/>
                <w:szCs w:val="16"/>
                <w:lang w:val="en-US"/>
              </w:rPr>
              <w:t>produces</w:t>
            </w:r>
            <w:proofErr w:type="gramEnd"/>
            <w:r w:rsidR="005B1455" w:rsidRPr="00BF466D">
              <w:rPr>
                <w:sz w:val="16"/>
                <w:szCs w:val="16"/>
                <w:lang w:val="en-US"/>
              </w:rPr>
              <w:t xml:space="preserve"> forecast</w:t>
            </w:r>
            <w:r w:rsidR="00BF466D" w:rsidRPr="00BF466D">
              <w:rPr>
                <w:sz w:val="16"/>
                <w:szCs w:val="16"/>
                <w:lang w:val="en-US"/>
              </w:rPr>
              <w:t>s</w:t>
            </w:r>
            <w:r w:rsidR="005B1455" w:rsidRPr="00BF466D">
              <w:rPr>
                <w:sz w:val="16"/>
                <w:szCs w:val="16"/>
                <w:lang w:val="en-US"/>
              </w:rPr>
              <w:t xml:space="preserve"> for the supply of medical doctors, dentists, clinical dental technicians and dental hygienists.</w:t>
            </w:r>
          </w:p>
          <w:p w:rsidR="005B1455" w:rsidRPr="00BF466D" w:rsidRDefault="005B1455" w:rsidP="005B1455">
            <w:pPr>
              <w:pStyle w:val="Default"/>
              <w:rPr>
                <w:rFonts w:asciiTheme="minorHAnsi" w:hAnsiTheme="minorHAnsi"/>
                <w:sz w:val="16"/>
                <w:szCs w:val="16"/>
                <w:lang w:val="en-US"/>
              </w:rPr>
            </w:pPr>
          </w:p>
          <w:p w:rsidR="005B1455" w:rsidRPr="00BF466D" w:rsidRDefault="005B1455" w:rsidP="005B1455">
            <w:pPr>
              <w:rPr>
                <w:rFonts w:eastAsia="Calibri"/>
                <w:noProof/>
                <w:sz w:val="16"/>
                <w:szCs w:val="16"/>
                <w:lang w:val="en-US"/>
              </w:rPr>
            </w:pPr>
            <w:r w:rsidRPr="00BF466D">
              <w:rPr>
                <w:sz w:val="16"/>
                <w:szCs w:val="16"/>
                <w:lang w:val="en-US"/>
              </w:rPr>
              <w:t xml:space="preserve">The </w:t>
            </w:r>
            <w:r w:rsidRPr="00BF466D">
              <w:rPr>
                <w:rFonts w:eastAsia="Calibri"/>
                <w:noProof/>
                <w:sz w:val="16"/>
                <w:szCs w:val="16"/>
                <w:lang w:val="en-US"/>
              </w:rPr>
              <w:t>Danish Health and Medicines Authority determine the number of postgraduate education posts for medical and dental specialists in each speciality</w:t>
            </w:r>
            <w:r w:rsidR="003C07BD">
              <w:rPr>
                <w:rFonts w:eastAsia="Calibri"/>
                <w:noProof/>
                <w:sz w:val="16"/>
                <w:szCs w:val="16"/>
                <w:lang w:val="en-US"/>
              </w:rPr>
              <w:t xml:space="preserve"> and within regions</w:t>
            </w:r>
            <w:r w:rsidRPr="00BF466D">
              <w:rPr>
                <w:rFonts w:eastAsia="Calibri"/>
                <w:noProof/>
                <w:sz w:val="16"/>
                <w:szCs w:val="16"/>
                <w:lang w:val="en-US"/>
              </w:rPr>
              <w:t xml:space="preserve">. </w:t>
            </w:r>
          </w:p>
          <w:p w:rsidR="005B1455" w:rsidRPr="00BF466D" w:rsidRDefault="005B1455" w:rsidP="005B1455">
            <w:pPr>
              <w:pStyle w:val="Default"/>
              <w:rPr>
                <w:rFonts w:asciiTheme="minorHAnsi" w:hAnsiTheme="minorHAnsi"/>
                <w:sz w:val="16"/>
                <w:szCs w:val="16"/>
                <w:lang w:val="en-US"/>
              </w:rPr>
            </w:pPr>
          </w:p>
          <w:p w:rsidR="004B6B7B" w:rsidRPr="00BF466D" w:rsidRDefault="005B1455" w:rsidP="005B1455">
            <w:pPr>
              <w:pStyle w:val="Default"/>
              <w:rPr>
                <w:rFonts w:asciiTheme="minorHAnsi" w:hAnsiTheme="minorHAnsi"/>
                <w:sz w:val="16"/>
                <w:szCs w:val="16"/>
                <w:lang w:val="en-US"/>
              </w:rPr>
            </w:pPr>
            <w:r w:rsidRPr="00BF466D">
              <w:rPr>
                <w:rFonts w:asciiTheme="minorHAnsi" w:hAnsiTheme="minorHAnsi"/>
                <w:sz w:val="16"/>
                <w:szCs w:val="16"/>
                <w:lang w:val="en-US"/>
              </w:rPr>
              <w:t xml:space="preserve">The </w:t>
            </w:r>
            <w:r w:rsidRPr="00BF466D">
              <w:rPr>
                <w:rFonts w:asciiTheme="minorHAnsi" w:eastAsia="Calibri" w:hAnsiTheme="minorHAnsi"/>
                <w:noProof/>
                <w:sz w:val="16"/>
                <w:szCs w:val="16"/>
                <w:lang w:val="en-US"/>
              </w:rPr>
              <w:t xml:space="preserve">Danish Health and Medicines makes recommendations for the </w:t>
            </w:r>
            <w:r w:rsidR="003C07BD">
              <w:rPr>
                <w:rFonts w:asciiTheme="minorHAnsi" w:eastAsia="Calibri" w:hAnsiTheme="minorHAnsi"/>
                <w:noProof/>
                <w:sz w:val="16"/>
                <w:szCs w:val="16"/>
                <w:lang w:val="en-US"/>
              </w:rPr>
              <w:t xml:space="preserve">student </w:t>
            </w:r>
            <w:r w:rsidR="00A8374C" w:rsidRPr="00BF466D">
              <w:rPr>
                <w:rFonts w:asciiTheme="minorHAnsi" w:hAnsiTheme="minorHAnsi"/>
                <w:sz w:val="16"/>
                <w:szCs w:val="16"/>
                <w:lang w:val="en-US"/>
              </w:rPr>
              <w:t>intake of medical</w:t>
            </w:r>
            <w:r w:rsidR="00AC73B6" w:rsidRPr="00BF466D">
              <w:rPr>
                <w:rFonts w:asciiTheme="minorHAnsi" w:hAnsiTheme="minorHAnsi"/>
                <w:sz w:val="16"/>
                <w:szCs w:val="16"/>
                <w:lang w:val="en-US"/>
              </w:rPr>
              <w:t xml:space="preserve"> doctors</w:t>
            </w:r>
            <w:r w:rsidRPr="00BF466D">
              <w:rPr>
                <w:rFonts w:asciiTheme="minorHAnsi" w:hAnsiTheme="minorHAnsi"/>
                <w:sz w:val="16"/>
                <w:szCs w:val="16"/>
                <w:lang w:val="en-US"/>
              </w:rPr>
              <w:t>,</w:t>
            </w:r>
            <w:r w:rsidR="00A8374C" w:rsidRPr="00BF466D">
              <w:rPr>
                <w:rFonts w:asciiTheme="minorHAnsi" w:hAnsiTheme="minorHAnsi"/>
                <w:sz w:val="16"/>
                <w:szCs w:val="16"/>
                <w:lang w:val="en-US"/>
              </w:rPr>
              <w:t xml:space="preserve"> </w:t>
            </w:r>
            <w:r w:rsidR="003C07BD">
              <w:rPr>
                <w:rFonts w:asciiTheme="minorHAnsi" w:hAnsiTheme="minorHAnsi"/>
                <w:sz w:val="16"/>
                <w:szCs w:val="16"/>
                <w:lang w:val="en-US"/>
              </w:rPr>
              <w:t>dentists</w:t>
            </w:r>
            <w:r w:rsidRPr="00BF466D">
              <w:rPr>
                <w:rFonts w:asciiTheme="minorHAnsi" w:hAnsiTheme="minorHAnsi"/>
                <w:sz w:val="16"/>
                <w:szCs w:val="16"/>
                <w:lang w:val="en-US"/>
              </w:rPr>
              <w:t>, clinical dental technicians and dental hygienists. The Intake is afterwards set by the Minister of Higher Education and Science.</w:t>
            </w:r>
          </w:p>
          <w:p w:rsidR="00A8374C" w:rsidRPr="00BF466D" w:rsidRDefault="00A8374C" w:rsidP="004759B8">
            <w:pPr>
              <w:pStyle w:val="Default"/>
              <w:rPr>
                <w:rFonts w:asciiTheme="minorHAnsi" w:hAnsiTheme="minorHAnsi"/>
                <w:sz w:val="16"/>
                <w:szCs w:val="16"/>
                <w:lang w:val="en-US"/>
              </w:rPr>
            </w:pPr>
          </w:p>
          <w:p w:rsidR="005B1455" w:rsidRPr="00BF466D" w:rsidRDefault="00570E02" w:rsidP="005B1455">
            <w:pPr>
              <w:rPr>
                <w:rFonts w:eastAsia="Calibri"/>
                <w:noProof/>
                <w:sz w:val="16"/>
                <w:szCs w:val="16"/>
                <w:lang w:val="en-US"/>
              </w:rPr>
            </w:pPr>
            <w:r w:rsidRPr="00BF466D">
              <w:rPr>
                <w:rFonts w:cs="Arial"/>
                <w:sz w:val="16"/>
                <w:szCs w:val="16"/>
                <w:lang w:eastAsia="en-GB"/>
              </w:rPr>
              <w:t xml:space="preserve">Coordination is for medical doctors achieved through the </w:t>
            </w:r>
            <w:r w:rsidR="00AC73B6" w:rsidRPr="00BF466D">
              <w:rPr>
                <w:bCs/>
                <w:sz w:val="16"/>
                <w:szCs w:val="16"/>
                <w:lang w:val="en-US" w:eastAsia="en-US"/>
              </w:rPr>
              <w:t>Planning and forecasting</w:t>
            </w:r>
            <w:r w:rsidRPr="00BF466D">
              <w:rPr>
                <w:rFonts w:cs="Arial"/>
                <w:sz w:val="16"/>
                <w:szCs w:val="16"/>
                <w:lang w:eastAsia="en-GB"/>
              </w:rPr>
              <w:t xml:space="preserve"> committee, which Is a subcommittee to the National Council for Postgraduate Medical Education that advise the </w:t>
            </w:r>
            <w:r w:rsidR="005B1455" w:rsidRPr="00BF466D">
              <w:rPr>
                <w:rFonts w:eastAsia="Calibri"/>
                <w:noProof/>
                <w:sz w:val="16"/>
                <w:szCs w:val="16"/>
                <w:lang w:val="en-US"/>
              </w:rPr>
              <w:t>Danish Health and Medicines Authority</w:t>
            </w:r>
          </w:p>
          <w:p w:rsidR="003C07BD" w:rsidRDefault="003C07BD" w:rsidP="003C07BD">
            <w:pPr>
              <w:pStyle w:val="BulletedList"/>
              <w:numPr>
                <w:ilvl w:val="0"/>
                <w:numId w:val="0"/>
              </w:numPr>
              <w:jc w:val="both"/>
              <w:rPr>
                <w:rFonts w:asciiTheme="minorHAnsi" w:hAnsiTheme="minorHAnsi" w:cs="Arial"/>
                <w:lang w:eastAsia="en-GB"/>
              </w:rPr>
            </w:pPr>
          </w:p>
          <w:p w:rsidR="00570E02" w:rsidRDefault="00570E02" w:rsidP="003C07BD">
            <w:pPr>
              <w:pStyle w:val="BulletedList"/>
              <w:numPr>
                <w:ilvl w:val="0"/>
                <w:numId w:val="0"/>
              </w:numPr>
              <w:jc w:val="both"/>
              <w:rPr>
                <w:rFonts w:asciiTheme="minorHAnsi" w:hAnsiTheme="minorHAnsi" w:cs="Arial"/>
                <w:lang w:eastAsia="en-GB"/>
              </w:rPr>
            </w:pPr>
            <w:r w:rsidRPr="00BF466D">
              <w:rPr>
                <w:rFonts w:asciiTheme="minorHAnsi" w:hAnsiTheme="minorHAnsi" w:cs="Arial"/>
                <w:lang w:eastAsia="en-GB"/>
              </w:rPr>
              <w:t>Coordination is for the dental profession</w:t>
            </w:r>
            <w:r w:rsidR="005B1455" w:rsidRPr="00BF466D">
              <w:rPr>
                <w:rFonts w:asciiTheme="minorHAnsi" w:hAnsiTheme="minorHAnsi" w:cs="Arial"/>
                <w:lang w:eastAsia="en-GB"/>
              </w:rPr>
              <w:t xml:space="preserve">s are </w:t>
            </w:r>
            <w:r w:rsidRPr="00BF466D">
              <w:rPr>
                <w:rFonts w:asciiTheme="minorHAnsi" w:hAnsiTheme="minorHAnsi" w:cs="Arial"/>
                <w:lang w:eastAsia="en-GB"/>
              </w:rPr>
              <w:t xml:space="preserve">achieved </w:t>
            </w:r>
            <w:r w:rsidR="005B1455" w:rsidRPr="00BF466D">
              <w:rPr>
                <w:rFonts w:asciiTheme="minorHAnsi" w:hAnsiTheme="minorHAnsi" w:cs="Arial"/>
                <w:lang w:eastAsia="en-GB"/>
              </w:rPr>
              <w:t>through</w:t>
            </w:r>
            <w:r w:rsidRPr="00BF466D">
              <w:rPr>
                <w:rFonts w:asciiTheme="minorHAnsi" w:hAnsiTheme="minorHAnsi" w:cs="Arial"/>
                <w:lang w:eastAsia="en-GB"/>
              </w:rPr>
              <w:t xml:space="preserve"> </w:t>
            </w:r>
            <w:r w:rsidR="005B1455" w:rsidRPr="00BF466D">
              <w:rPr>
                <w:rFonts w:asciiTheme="minorHAnsi" w:hAnsiTheme="minorHAnsi" w:cs="Arial"/>
                <w:lang w:eastAsia="en-GB"/>
              </w:rPr>
              <w:t xml:space="preserve">the </w:t>
            </w:r>
            <w:r w:rsidR="00AC73B6" w:rsidRPr="00BF466D">
              <w:rPr>
                <w:rFonts w:asciiTheme="minorHAnsi" w:hAnsiTheme="minorHAnsi"/>
                <w:bCs/>
                <w:lang w:val="en-US"/>
              </w:rPr>
              <w:t>Planning and forecasting</w:t>
            </w:r>
            <w:r w:rsidR="005B1455" w:rsidRPr="00BF466D">
              <w:rPr>
                <w:rFonts w:asciiTheme="minorHAnsi" w:hAnsiTheme="minorHAnsi" w:cs="Arial"/>
                <w:lang w:eastAsia="en-GB"/>
              </w:rPr>
              <w:t xml:space="preserve"> committee, which Is a subcommittee to the National Council for Postgraduate Dental Education </w:t>
            </w:r>
          </w:p>
          <w:p w:rsidR="00237900" w:rsidRDefault="00237900" w:rsidP="003C07BD">
            <w:pPr>
              <w:pStyle w:val="BulletedList"/>
              <w:numPr>
                <w:ilvl w:val="0"/>
                <w:numId w:val="0"/>
              </w:numPr>
              <w:jc w:val="both"/>
              <w:rPr>
                <w:rFonts w:asciiTheme="minorHAnsi" w:hAnsiTheme="minorHAnsi" w:cs="Arial"/>
                <w:lang w:eastAsia="en-GB"/>
              </w:rPr>
            </w:pPr>
          </w:p>
          <w:p w:rsidR="00237900" w:rsidRPr="00BF466D" w:rsidRDefault="00237900" w:rsidP="003C07BD">
            <w:pPr>
              <w:pStyle w:val="BulletedList"/>
              <w:numPr>
                <w:ilvl w:val="0"/>
                <w:numId w:val="0"/>
              </w:numPr>
              <w:jc w:val="both"/>
              <w:rPr>
                <w:rFonts w:asciiTheme="minorHAnsi" w:hAnsiTheme="minorHAnsi"/>
              </w:rPr>
            </w:pPr>
            <w:r>
              <w:rPr>
                <w:rFonts w:asciiTheme="minorHAnsi" w:hAnsiTheme="minorHAnsi" w:cs="Arial"/>
                <w:lang w:eastAsia="en-GB"/>
              </w:rPr>
              <w:t xml:space="preserve">The Danish Regions regulate the geographic distribution of general practitioners through the access to provider numbers. The provider number identifies physicians that are permitted to be reimbursed by the public tax based health system. </w:t>
            </w:r>
          </w:p>
        </w:tc>
        <w:tc>
          <w:tcPr>
            <w:tcW w:w="1845" w:type="dxa"/>
          </w:tcPr>
          <w:p w:rsidR="006711DA" w:rsidRDefault="006711DA">
            <w:pPr>
              <w:rPr>
                <w:lang w:val="en-US"/>
              </w:rPr>
            </w:pPr>
          </w:p>
        </w:tc>
      </w:tr>
      <w:tr w:rsidR="00130DEA" w:rsidRPr="00414A79" w:rsidTr="007F6F1F">
        <w:tc>
          <w:tcPr>
            <w:tcW w:w="4809" w:type="dxa"/>
          </w:tcPr>
          <w:p w:rsidR="00130DEA" w:rsidRDefault="00130DEA" w:rsidP="007F6F1F">
            <w:pPr>
              <w:rPr>
                <w:u w:val="single"/>
                <w:lang w:val="en-US"/>
              </w:rPr>
            </w:pPr>
            <w:r w:rsidRPr="00130DEA">
              <w:rPr>
                <w:u w:val="single"/>
                <w:lang w:val="en-US"/>
              </w:rPr>
              <w:t>Staff members</w:t>
            </w:r>
            <w:r>
              <w:rPr>
                <w:u w:val="single"/>
                <w:lang w:val="en-US"/>
              </w:rPr>
              <w:t>.</w:t>
            </w:r>
          </w:p>
          <w:p w:rsidR="00130DEA" w:rsidRPr="00130DEA" w:rsidRDefault="00130DEA" w:rsidP="007F6F1F">
            <w:pPr>
              <w:rPr>
                <w:lang w:val="en-US"/>
              </w:rPr>
            </w:pPr>
          </w:p>
          <w:p w:rsidR="00130DEA" w:rsidRDefault="00130DEA" w:rsidP="007F6F1F">
            <w:pPr>
              <w:pStyle w:val="Listeafsnit"/>
              <w:numPr>
                <w:ilvl w:val="0"/>
                <w:numId w:val="5"/>
              </w:numPr>
              <w:spacing w:line="240" w:lineRule="auto"/>
              <w:jc w:val="left"/>
              <w:rPr>
                <w:lang w:val="en-US"/>
              </w:rPr>
            </w:pPr>
            <w:r>
              <w:rPr>
                <w:lang w:val="en-US"/>
              </w:rPr>
              <w:t xml:space="preserve">How many people are involved in the planning institution? </w:t>
            </w:r>
          </w:p>
          <w:p w:rsidR="00130DEA" w:rsidRDefault="00130DEA" w:rsidP="007F6F1F">
            <w:pPr>
              <w:pStyle w:val="Listeafsnit"/>
              <w:numPr>
                <w:ilvl w:val="0"/>
                <w:numId w:val="5"/>
              </w:numPr>
              <w:spacing w:line="240" w:lineRule="auto"/>
              <w:jc w:val="left"/>
              <w:rPr>
                <w:lang w:val="en-US"/>
              </w:rPr>
            </w:pPr>
            <w:r>
              <w:rPr>
                <w:lang w:val="en-US"/>
              </w:rPr>
              <w:t>Which competence profile?</w:t>
            </w:r>
          </w:p>
          <w:p w:rsidR="00130DEA" w:rsidRDefault="00130DEA" w:rsidP="007F6F1F">
            <w:pPr>
              <w:pStyle w:val="Listeafsnit"/>
              <w:numPr>
                <w:ilvl w:val="0"/>
                <w:numId w:val="5"/>
              </w:numPr>
              <w:spacing w:line="240" w:lineRule="auto"/>
              <w:jc w:val="left"/>
              <w:rPr>
                <w:lang w:val="en-US"/>
              </w:rPr>
            </w:pPr>
            <w:r>
              <w:rPr>
                <w:lang w:val="en-US"/>
              </w:rPr>
              <w:t>Other people involved from external organizations?</w:t>
            </w:r>
          </w:p>
          <w:p w:rsidR="00130DEA" w:rsidRPr="00130DEA" w:rsidRDefault="00130DEA" w:rsidP="00130DEA">
            <w:pPr>
              <w:rPr>
                <w:u w:val="single"/>
                <w:lang w:val="en-US"/>
              </w:rPr>
            </w:pPr>
          </w:p>
        </w:tc>
        <w:tc>
          <w:tcPr>
            <w:tcW w:w="7773" w:type="dxa"/>
          </w:tcPr>
          <w:p w:rsidR="00C04BA1" w:rsidRPr="003C07BD" w:rsidRDefault="00C04BA1" w:rsidP="00C04BA1">
            <w:pPr>
              <w:rPr>
                <w:rFonts w:eastAsia="Calibri"/>
                <w:b/>
                <w:noProof/>
                <w:sz w:val="16"/>
                <w:szCs w:val="16"/>
                <w:lang w:val="en-US"/>
              </w:rPr>
            </w:pPr>
            <w:r w:rsidRPr="003C07BD">
              <w:rPr>
                <w:b/>
                <w:sz w:val="16"/>
                <w:szCs w:val="16"/>
                <w:lang w:val="en-US"/>
              </w:rPr>
              <w:t xml:space="preserve">People employed by the </w:t>
            </w:r>
            <w:r w:rsidRPr="003C07BD">
              <w:rPr>
                <w:rFonts w:eastAsia="Calibri"/>
                <w:b/>
                <w:noProof/>
                <w:sz w:val="16"/>
                <w:szCs w:val="16"/>
                <w:lang w:val="en-US"/>
              </w:rPr>
              <w:t xml:space="preserve">Danish Health and Medicines Authority </w:t>
            </w:r>
          </w:p>
          <w:p w:rsidR="00C04BA1" w:rsidRPr="00BF466D" w:rsidRDefault="00C04BA1" w:rsidP="00C04BA1">
            <w:pPr>
              <w:rPr>
                <w:rFonts w:eastAsia="Calibri"/>
                <w:noProof/>
                <w:sz w:val="16"/>
                <w:szCs w:val="16"/>
                <w:lang w:val="en-US"/>
              </w:rPr>
            </w:pPr>
            <w:r w:rsidRPr="00BF466D">
              <w:rPr>
                <w:rFonts w:eastAsia="Calibri"/>
                <w:noProof/>
                <w:sz w:val="16"/>
                <w:szCs w:val="16"/>
                <w:lang w:val="en-US"/>
              </w:rPr>
              <w:t>1 medical doctor</w:t>
            </w:r>
            <w:r w:rsidR="00AA6464">
              <w:rPr>
                <w:rFonts w:eastAsia="Calibri"/>
                <w:noProof/>
                <w:sz w:val="16"/>
                <w:szCs w:val="16"/>
                <w:lang w:val="en-US"/>
              </w:rPr>
              <w:t xml:space="preserve">, </w:t>
            </w:r>
            <w:r w:rsidRPr="00BF466D">
              <w:rPr>
                <w:rFonts w:eastAsia="Calibri"/>
                <w:noProof/>
                <w:sz w:val="16"/>
                <w:szCs w:val="16"/>
                <w:lang w:val="en-US"/>
              </w:rPr>
              <w:t>senior medical officer and the head of the division</w:t>
            </w:r>
          </w:p>
          <w:p w:rsidR="00C04BA1" w:rsidRPr="00BF466D" w:rsidRDefault="00C04BA1" w:rsidP="00C04BA1">
            <w:pPr>
              <w:rPr>
                <w:rFonts w:eastAsia="Calibri"/>
                <w:noProof/>
                <w:sz w:val="16"/>
                <w:szCs w:val="16"/>
                <w:lang w:val="en-US"/>
              </w:rPr>
            </w:pPr>
          </w:p>
          <w:p w:rsidR="00C04BA1" w:rsidRPr="00BF466D" w:rsidRDefault="00C04BA1" w:rsidP="00C04BA1">
            <w:pPr>
              <w:rPr>
                <w:rFonts w:eastAsia="Calibri"/>
                <w:noProof/>
                <w:sz w:val="16"/>
                <w:szCs w:val="16"/>
                <w:lang w:val="en-US"/>
              </w:rPr>
            </w:pPr>
            <w:r w:rsidRPr="00BF466D">
              <w:rPr>
                <w:rFonts w:eastAsia="Calibri"/>
                <w:noProof/>
                <w:sz w:val="16"/>
                <w:szCs w:val="16"/>
                <w:lang w:val="en-US"/>
              </w:rPr>
              <w:t>1 dentist</w:t>
            </w:r>
            <w:r w:rsidR="00AA6464">
              <w:rPr>
                <w:rFonts w:eastAsia="Calibri"/>
                <w:noProof/>
                <w:sz w:val="16"/>
                <w:szCs w:val="16"/>
                <w:lang w:val="en-US"/>
              </w:rPr>
              <w:t xml:space="preserve">, </w:t>
            </w:r>
            <w:r w:rsidRPr="00BF466D">
              <w:rPr>
                <w:rFonts w:eastAsia="Calibri"/>
                <w:noProof/>
                <w:sz w:val="16"/>
                <w:szCs w:val="16"/>
                <w:lang w:val="en-US"/>
              </w:rPr>
              <w:t>Ph.d</w:t>
            </w:r>
          </w:p>
          <w:p w:rsidR="00C04BA1" w:rsidRPr="00BF466D" w:rsidRDefault="00C04BA1" w:rsidP="00C04BA1">
            <w:pPr>
              <w:rPr>
                <w:rFonts w:eastAsia="Calibri"/>
                <w:noProof/>
                <w:sz w:val="16"/>
                <w:szCs w:val="16"/>
                <w:lang w:val="en-US"/>
              </w:rPr>
            </w:pPr>
          </w:p>
          <w:p w:rsidR="00C04BA1" w:rsidRPr="00BF466D" w:rsidRDefault="00C04BA1" w:rsidP="00C04BA1">
            <w:pPr>
              <w:rPr>
                <w:rFonts w:eastAsia="Calibri"/>
                <w:noProof/>
                <w:sz w:val="16"/>
                <w:szCs w:val="16"/>
                <w:lang w:val="en-US"/>
              </w:rPr>
            </w:pPr>
            <w:r w:rsidRPr="00BF466D">
              <w:rPr>
                <w:rFonts w:eastAsia="Calibri"/>
                <w:noProof/>
                <w:sz w:val="16"/>
                <w:szCs w:val="16"/>
                <w:lang w:val="en-US"/>
              </w:rPr>
              <w:t>1 special adviser</w:t>
            </w:r>
            <w:r w:rsidR="00AA6464">
              <w:rPr>
                <w:rFonts w:eastAsia="Calibri"/>
                <w:noProof/>
                <w:sz w:val="16"/>
                <w:szCs w:val="16"/>
                <w:lang w:val="en-US"/>
              </w:rPr>
              <w:t xml:space="preserve">, </w:t>
            </w:r>
            <w:r w:rsidRPr="00BF466D">
              <w:rPr>
                <w:i/>
                <w:iCs/>
                <w:sz w:val="16"/>
                <w:szCs w:val="16"/>
              </w:rPr>
              <w:t>Master of Science in Political Science</w:t>
            </w:r>
          </w:p>
          <w:p w:rsidR="00C04BA1" w:rsidRPr="00BF466D" w:rsidRDefault="00C04BA1" w:rsidP="00C04BA1">
            <w:pPr>
              <w:rPr>
                <w:rFonts w:eastAsia="Calibri"/>
                <w:noProof/>
                <w:sz w:val="16"/>
                <w:szCs w:val="16"/>
                <w:lang w:val="en-US"/>
              </w:rPr>
            </w:pPr>
          </w:p>
          <w:p w:rsidR="00C04BA1" w:rsidRPr="00AA6464" w:rsidRDefault="00C04BA1" w:rsidP="00C04BA1">
            <w:pPr>
              <w:rPr>
                <w:rFonts w:eastAsia="Calibri"/>
                <w:b/>
                <w:noProof/>
                <w:sz w:val="16"/>
                <w:szCs w:val="16"/>
                <w:lang w:val="en-US"/>
              </w:rPr>
            </w:pPr>
            <w:r w:rsidRPr="00AA6464">
              <w:rPr>
                <w:rFonts w:eastAsia="Calibri"/>
                <w:b/>
                <w:noProof/>
                <w:sz w:val="16"/>
                <w:szCs w:val="16"/>
                <w:lang w:val="en-US"/>
              </w:rPr>
              <w:t>People from external organisation</w:t>
            </w:r>
            <w:r w:rsidR="002F2A1F">
              <w:rPr>
                <w:rFonts w:eastAsia="Calibri"/>
                <w:b/>
                <w:noProof/>
                <w:sz w:val="16"/>
                <w:szCs w:val="16"/>
                <w:lang w:val="en-US"/>
              </w:rPr>
              <w:t xml:space="preserve"> (Statens Serum Institut)</w:t>
            </w:r>
          </w:p>
          <w:p w:rsidR="00C04BA1" w:rsidRPr="00BF466D" w:rsidRDefault="00C04BA1" w:rsidP="00C04BA1">
            <w:pPr>
              <w:rPr>
                <w:rFonts w:eastAsia="Calibri"/>
                <w:noProof/>
                <w:sz w:val="16"/>
                <w:szCs w:val="16"/>
                <w:lang w:val="en-US"/>
              </w:rPr>
            </w:pPr>
            <w:r w:rsidRPr="00BF466D">
              <w:rPr>
                <w:rFonts w:eastAsia="Calibri"/>
                <w:noProof/>
                <w:sz w:val="16"/>
                <w:szCs w:val="16"/>
                <w:lang w:val="en-US"/>
              </w:rPr>
              <w:t xml:space="preserve">1 person, </w:t>
            </w:r>
            <w:r w:rsidRPr="00BF466D">
              <w:rPr>
                <w:rStyle w:val="hps"/>
                <w:rFonts w:cs="Arial"/>
                <w:color w:val="222222"/>
                <w:sz w:val="16"/>
                <w:szCs w:val="16"/>
                <w:lang w:val="en"/>
              </w:rPr>
              <w:t>statistician</w:t>
            </w:r>
            <w:r w:rsidR="002F2A1F">
              <w:rPr>
                <w:rStyle w:val="hps"/>
                <w:rFonts w:cs="Arial"/>
                <w:color w:val="222222"/>
                <w:sz w:val="16"/>
                <w:szCs w:val="16"/>
                <w:lang w:val="en"/>
              </w:rPr>
              <w:t xml:space="preserve"> </w:t>
            </w:r>
          </w:p>
          <w:p w:rsidR="00130DEA" w:rsidRDefault="00C04BA1" w:rsidP="007F6F1F">
            <w:pPr>
              <w:rPr>
                <w:sz w:val="16"/>
                <w:szCs w:val="16"/>
                <w:lang w:val="en-US"/>
              </w:rPr>
            </w:pPr>
            <w:r w:rsidRPr="00BF466D">
              <w:rPr>
                <w:sz w:val="16"/>
                <w:szCs w:val="16"/>
                <w:lang w:val="en-US"/>
              </w:rPr>
              <w:t xml:space="preserve"> </w:t>
            </w:r>
          </w:p>
          <w:p w:rsidR="00B36630" w:rsidRPr="00BF466D" w:rsidRDefault="00B36630" w:rsidP="007F6F1F">
            <w:pPr>
              <w:rPr>
                <w:sz w:val="16"/>
                <w:szCs w:val="16"/>
                <w:lang w:val="en-US"/>
              </w:rPr>
            </w:pPr>
            <w:r>
              <w:rPr>
                <w:sz w:val="16"/>
                <w:szCs w:val="16"/>
                <w:lang w:val="en-US"/>
              </w:rPr>
              <w:t>Total pr. Year: 0</w:t>
            </w:r>
            <w:proofErr w:type="gramStart"/>
            <w:r>
              <w:rPr>
                <w:sz w:val="16"/>
                <w:szCs w:val="16"/>
                <w:lang w:val="en-US"/>
              </w:rPr>
              <w:t>,5</w:t>
            </w:r>
            <w:proofErr w:type="gramEnd"/>
            <w:r>
              <w:rPr>
                <w:sz w:val="16"/>
                <w:szCs w:val="16"/>
                <w:lang w:val="en-US"/>
              </w:rPr>
              <w:t xml:space="preserve"> FTE. </w:t>
            </w:r>
          </w:p>
        </w:tc>
        <w:tc>
          <w:tcPr>
            <w:tcW w:w="1845" w:type="dxa"/>
          </w:tcPr>
          <w:p w:rsidR="00130DEA" w:rsidRDefault="00130DEA" w:rsidP="007F6F1F">
            <w:pPr>
              <w:rPr>
                <w:lang w:val="en-US"/>
              </w:rPr>
            </w:pPr>
          </w:p>
        </w:tc>
      </w:tr>
      <w:tr w:rsidR="00130DEA" w:rsidRPr="00484795" w:rsidTr="006711DA">
        <w:tc>
          <w:tcPr>
            <w:tcW w:w="4809" w:type="dxa"/>
          </w:tcPr>
          <w:p w:rsidR="00130DEA" w:rsidRDefault="00130DEA" w:rsidP="00130DEA">
            <w:pPr>
              <w:rPr>
                <w:lang w:val="en-US"/>
              </w:rPr>
            </w:pPr>
            <w:r w:rsidRPr="00130DEA">
              <w:rPr>
                <w:u w:val="single"/>
                <w:lang w:val="en-US"/>
              </w:rPr>
              <w:t>Specialization of the staff members</w:t>
            </w:r>
            <w:r>
              <w:rPr>
                <w:lang w:val="en-US"/>
              </w:rPr>
              <w:t>.</w:t>
            </w:r>
          </w:p>
          <w:p w:rsidR="00130DEA" w:rsidRPr="00130DEA" w:rsidRDefault="00130DEA" w:rsidP="00130DEA">
            <w:pPr>
              <w:rPr>
                <w:lang w:val="en-US"/>
              </w:rPr>
            </w:pPr>
          </w:p>
          <w:p w:rsidR="00130DEA" w:rsidRPr="006758C1" w:rsidRDefault="00130DEA" w:rsidP="00EE1E9B">
            <w:pPr>
              <w:pStyle w:val="Listeafsnit"/>
              <w:numPr>
                <w:ilvl w:val="0"/>
                <w:numId w:val="34"/>
              </w:numPr>
              <w:spacing w:line="240" w:lineRule="auto"/>
              <w:jc w:val="left"/>
              <w:rPr>
                <w:lang w:val="en-US"/>
              </w:rPr>
            </w:pPr>
            <w:r w:rsidRPr="006758C1">
              <w:rPr>
                <w:lang w:val="en-US"/>
              </w:rPr>
              <w:t xml:space="preserve">Staff </w:t>
            </w:r>
            <w:r>
              <w:rPr>
                <w:lang w:val="en-US"/>
              </w:rPr>
              <w:t xml:space="preserve">members </w:t>
            </w:r>
            <w:r w:rsidRPr="006758C1">
              <w:rPr>
                <w:lang w:val="en-US"/>
              </w:rPr>
              <w:t>specialized for single profession</w:t>
            </w:r>
            <w:r>
              <w:rPr>
                <w:lang w:val="en-US"/>
              </w:rPr>
              <w:t>s</w:t>
            </w:r>
            <w:r w:rsidRPr="006758C1">
              <w:rPr>
                <w:lang w:val="en-US"/>
              </w:rPr>
              <w:t>.</w:t>
            </w:r>
          </w:p>
          <w:p w:rsidR="00130DEA" w:rsidRPr="0022381C" w:rsidRDefault="00130DEA" w:rsidP="00EE1E9B">
            <w:pPr>
              <w:pStyle w:val="Listeafsnit"/>
              <w:numPr>
                <w:ilvl w:val="0"/>
                <w:numId w:val="34"/>
              </w:numPr>
              <w:spacing w:line="240" w:lineRule="auto"/>
              <w:jc w:val="left"/>
              <w:rPr>
                <w:lang w:val="en-US"/>
              </w:rPr>
            </w:pPr>
            <w:proofErr w:type="gramStart"/>
            <w:r w:rsidRPr="0022381C">
              <w:rPr>
                <w:lang w:val="en-US"/>
              </w:rPr>
              <w:t>Staff  members</w:t>
            </w:r>
            <w:proofErr w:type="gramEnd"/>
            <w:r w:rsidRPr="0022381C">
              <w:rPr>
                <w:lang w:val="en-US"/>
              </w:rPr>
              <w:t xml:space="preserve"> competent for all professions.</w:t>
            </w:r>
          </w:p>
          <w:p w:rsidR="00130DEA" w:rsidRPr="006711DA" w:rsidRDefault="00130DEA" w:rsidP="006711DA">
            <w:pPr>
              <w:rPr>
                <w:u w:val="single"/>
                <w:lang w:val="en-US"/>
              </w:rPr>
            </w:pPr>
          </w:p>
        </w:tc>
        <w:tc>
          <w:tcPr>
            <w:tcW w:w="7773" w:type="dxa"/>
          </w:tcPr>
          <w:p w:rsidR="00130DEA" w:rsidRPr="00BF466D" w:rsidRDefault="00BB08B1">
            <w:pPr>
              <w:rPr>
                <w:sz w:val="16"/>
                <w:szCs w:val="16"/>
                <w:lang w:val="en-US"/>
              </w:rPr>
            </w:pPr>
            <w:r w:rsidRPr="00BF466D">
              <w:rPr>
                <w:sz w:val="16"/>
                <w:szCs w:val="16"/>
                <w:lang w:val="en-US"/>
              </w:rPr>
              <w:lastRenderedPageBreak/>
              <w:t>The medical doctor is due to her position as head of division involved in the forecasting for all professions</w:t>
            </w:r>
          </w:p>
          <w:p w:rsidR="00BB08B1" w:rsidRPr="00BF466D" w:rsidRDefault="00BB08B1">
            <w:pPr>
              <w:rPr>
                <w:sz w:val="16"/>
                <w:szCs w:val="16"/>
                <w:lang w:val="en-US"/>
              </w:rPr>
            </w:pPr>
          </w:p>
          <w:p w:rsidR="00BB08B1" w:rsidRPr="00BF466D" w:rsidRDefault="00BB08B1">
            <w:pPr>
              <w:rPr>
                <w:sz w:val="16"/>
                <w:szCs w:val="16"/>
                <w:lang w:val="en-US"/>
              </w:rPr>
            </w:pPr>
            <w:r w:rsidRPr="00BF466D">
              <w:rPr>
                <w:sz w:val="16"/>
                <w:szCs w:val="16"/>
                <w:lang w:val="en-US"/>
              </w:rPr>
              <w:t xml:space="preserve">The master of science in political science is involved </w:t>
            </w:r>
            <w:r w:rsidR="003C07BD" w:rsidRPr="00BF466D">
              <w:rPr>
                <w:sz w:val="16"/>
                <w:szCs w:val="16"/>
                <w:lang w:val="en-US"/>
              </w:rPr>
              <w:t xml:space="preserve">in the forecasting </w:t>
            </w:r>
            <w:r w:rsidR="003C07BD">
              <w:rPr>
                <w:sz w:val="16"/>
                <w:szCs w:val="16"/>
                <w:lang w:val="en-US"/>
              </w:rPr>
              <w:t xml:space="preserve">for </w:t>
            </w:r>
            <w:r w:rsidRPr="00BF466D">
              <w:rPr>
                <w:sz w:val="16"/>
                <w:szCs w:val="16"/>
                <w:lang w:val="en-US"/>
              </w:rPr>
              <w:t>all professions</w:t>
            </w:r>
          </w:p>
          <w:p w:rsidR="00BB08B1" w:rsidRPr="00BF466D" w:rsidRDefault="00BB08B1">
            <w:pPr>
              <w:rPr>
                <w:sz w:val="16"/>
                <w:szCs w:val="16"/>
                <w:lang w:val="en-US"/>
              </w:rPr>
            </w:pPr>
          </w:p>
          <w:p w:rsidR="00BB08B1" w:rsidRPr="00BF466D" w:rsidRDefault="00BB08B1">
            <w:pPr>
              <w:rPr>
                <w:sz w:val="16"/>
                <w:szCs w:val="16"/>
                <w:lang w:val="en-US"/>
              </w:rPr>
            </w:pPr>
            <w:r w:rsidRPr="00BF466D">
              <w:rPr>
                <w:sz w:val="16"/>
                <w:szCs w:val="16"/>
                <w:lang w:val="en-US"/>
              </w:rPr>
              <w:t>The dentist is involved in the forecasting for the dental professions.</w:t>
            </w:r>
          </w:p>
        </w:tc>
        <w:tc>
          <w:tcPr>
            <w:tcW w:w="1845" w:type="dxa"/>
          </w:tcPr>
          <w:p w:rsidR="00130DEA" w:rsidRDefault="00130DEA">
            <w:pPr>
              <w:rPr>
                <w:lang w:val="en-US"/>
              </w:rPr>
            </w:pPr>
          </w:p>
        </w:tc>
      </w:tr>
      <w:tr w:rsidR="006711DA" w:rsidRPr="00484795" w:rsidTr="006711DA">
        <w:tc>
          <w:tcPr>
            <w:tcW w:w="4809" w:type="dxa"/>
          </w:tcPr>
          <w:p w:rsidR="006711DA" w:rsidRDefault="006711DA" w:rsidP="006711DA">
            <w:pPr>
              <w:rPr>
                <w:lang w:val="en-US"/>
              </w:rPr>
            </w:pPr>
            <w:r w:rsidRPr="006711DA">
              <w:rPr>
                <w:u w:val="single"/>
                <w:lang w:val="en-US"/>
              </w:rPr>
              <w:lastRenderedPageBreak/>
              <w:t>Organization of the workflow</w:t>
            </w:r>
            <w:r>
              <w:rPr>
                <w:lang w:val="en-US"/>
              </w:rPr>
              <w:t>.</w:t>
            </w:r>
          </w:p>
          <w:p w:rsidR="006711DA" w:rsidRPr="006711DA" w:rsidRDefault="006711DA" w:rsidP="006711DA">
            <w:pPr>
              <w:rPr>
                <w:lang w:val="en-US"/>
              </w:rPr>
            </w:pPr>
          </w:p>
          <w:p w:rsidR="006711DA" w:rsidRPr="006711DA" w:rsidRDefault="006711DA" w:rsidP="006711DA">
            <w:pPr>
              <w:pStyle w:val="Listeafsnit"/>
              <w:numPr>
                <w:ilvl w:val="0"/>
                <w:numId w:val="4"/>
              </w:numPr>
              <w:spacing w:line="240" w:lineRule="auto"/>
              <w:jc w:val="left"/>
              <w:rPr>
                <w:lang w:val="en-US"/>
              </w:rPr>
            </w:pPr>
            <w:r w:rsidRPr="006711DA">
              <w:rPr>
                <w:lang w:val="en-US"/>
              </w:rPr>
              <w:t xml:space="preserve">Different workflow for each professions managed by </w:t>
            </w:r>
            <w:r>
              <w:rPr>
                <w:lang w:val="en-US"/>
              </w:rPr>
              <w:t>different planning institutions</w:t>
            </w:r>
            <w:r w:rsidRPr="006711DA">
              <w:rPr>
                <w:lang w:val="en-US"/>
              </w:rPr>
              <w:t>.</w:t>
            </w:r>
          </w:p>
          <w:p w:rsidR="006711DA" w:rsidRPr="006711DA" w:rsidRDefault="006711DA" w:rsidP="006711DA">
            <w:pPr>
              <w:pStyle w:val="Listeafsnit"/>
              <w:numPr>
                <w:ilvl w:val="0"/>
                <w:numId w:val="4"/>
              </w:numPr>
              <w:spacing w:line="240" w:lineRule="auto"/>
              <w:jc w:val="left"/>
              <w:rPr>
                <w:lang w:val="en-US"/>
              </w:rPr>
            </w:pPr>
            <w:r w:rsidRPr="006711DA">
              <w:rPr>
                <w:lang w:val="en-US"/>
              </w:rPr>
              <w:t xml:space="preserve">Same workflow with some specific articulation for the different professions managed by the same </w:t>
            </w:r>
            <w:r>
              <w:rPr>
                <w:lang w:val="en-US"/>
              </w:rPr>
              <w:t xml:space="preserve">planning </w:t>
            </w:r>
            <w:r w:rsidRPr="006711DA">
              <w:rPr>
                <w:lang w:val="en-US"/>
              </w:rPr>
              <w:t>institutions.</w:t>
            </w:r>
          </w:p>
          <w:p w:rsidR="006711DA" w:rsidRDefault="006711DA" w:rsidP="006711DA">
            <w:pPr>
              <w:pStyle w:val="Listeafsnit"/>
              <w:numPr>
                <w:ilvl w:val="0"/>
                <w:numId w:val="4"/>
              </w:numPr>
              <w:spacing w:line="240" w:lineRule="auto"/>
              <w:jc w:val="left"/>
              <w:rPr>
                <w:lang w:val="en-US"/>
              </w:rPr>
            </w:pPr>
            <w:r w:rsidRPr="006711DA">
              <w:rPr>
                <w:lang w:val="en-US"/>
              </w:rPr>
              <w:t xml:space="preserve">Unique workflow with no specific procedures for the different professions managed by the planning </w:t>
            </w:r>
            <w:r>
              <w:rPr>
                <w:lang w:val="en-US"/>
              </w:rPr>
              <w:t>institutions</w:t>
            </w:r>
            <w:r w:rsidRPr="006711DA">
              <w:rPr>
                <w:lang w:val="en-US"/>
              </w:rPr>
              <w:t>.</w:t>
            </w:r>
          </w:p>
          <w:p w:rsidR="007D2422" w:rsidRPr="006711DA" w:rsidRDefault="007D2422" w:rsidP="007D2422">
            <w:pPr>
              <w:pStyle w:val="Listeafsnit"/>
              <w:spacing w:line="240" w:lineRule="auto"/>
              <w:ind w:left="360"/>
              <w:jc w:val="left"/>
              <w:rPr>
                <w:lang w:val="en-US"/>
              </w:rPr>
            </w:pPr>
          </w:p>
          <w:p w:rsidR="006711DA" w:rsidRPr="006711DA" w:rsidRDefault="006711DA" w:rsidP="006711DA">
            <w:pPr>
              <w:rPr>
                <w:lang w:val="en-US"/>
              </w:rPr>
            </w:pPr>
          </w:p>
        </w:tc>
        <w:tc>
          <w:tcPr>
            <w:tcW w:w="7773" w:type="dxa"/>
          </w:tcPr>
          <w:p w:rsidR="00C04BA1" w:rsidRPr="00BF466D" w:rsidRDefault="00BB08B1" w:rsidP="003C07BD">
            <w:pPr>
              <w:rPr>
                <w:sz w:val="16"/>
                <w:szCs w:val="16"/>
                <w:lang w:val="en-US"/>
              </w:rPr>
            </w:pPr>
            <w:r w:rsidRPr="00BF466D">
              <w:rPr>
                <w:sz w:val="16"/>
                <w:szCs w:val="16"/>
                <w:lang w:val="en-US"/>
              </w:rPr>
              <w:t xml:space="preserve">The </w:t>
            </w:r>
            <w:r w:rsidRPr="00BF466D">
              <w:rPr>
                <w:rFonts w:eastAsia="Calibri"/>
                <w:noProof/>
                <w:sz w:val="16"/>
                <w:szCs w:val="16"/>
                <w:lang w:val="en-US"/>
              </w:rPr>
              <w:t xml:space="preserve">Danish Health and Medicines Authority seek to have the same workflow, with only small differences for each professions. </w:t>
            </w:r>
          </w:p>
          <w:p w:rsidR="00C04BA1" w:rsidRPr="00BF466D" w:rsidRDefault="00C04BA1" w:rsidP="003C07BD">
            <w:pPr>
              <w:rPr>
                <w:sz w:val="16"/>
                <w:szCs w:val="16"/>
                <w:lang w:val="en-US"/>
              </w:rPr>
            </w:pPr>
          </w:p>
          <w:p w:rsidR="006711DA" w:rsidRDefault="00B36630" w:rsidP="00B36630">
            <w:pPr>
              <w:pStyle w:val="Listeafsnit"/>
              <w:numPr>
                <w:ilvl w:val="0"/>
                <w:numId w:val="42"/>
              </w:numPr>
              <w:spacing w:line="240" w:lineRule="auto"/>
              <w:rPr>
                <w:sz w:val="16"/>
                <w:szCs w:val="16"/>
                <w:lang w:val="en-US"/>
              </w:rPr>
            </w:pPr>
            <w:r>
              <w:rPr>
                <w:sz w:val="16"/>
                <w:szCs w:val="16"/>
                <w:lang w:val="en-US"/>
              </w:rPr>
              <w:t>DHMA decide it</w:t>
            </w:r>
            <w:r w:rsidR="002F2A1F">
              <w:rPr>
                <w:sz w:val="16"/>
                <w:szCs w:val="16"/>
                <w:lang w:val="en-US"/>
              </w:rPr>
              <w:t>’</w:t>
            </w:r>
            <w:r>
              <w:rPr>
                <w:sz w:val="16"/>
                <w:szCs w:val="16"/>
                <w:lang w:val="en-US"/>
              </w:rPr>
              <w:t>s time to update the supply forecast (every 2-3 years)</w:t>
            </w:r>
          </w:p>
          <w:p w:rsidR="00B36630" w:rsidRDefault="00B36630" w:rsidP="00B36630">
            <w:pPr>
              <w:pStyle w:val="Listeafsnit"/>
              <w:numPr>
                <w:ilvl w:val="0"/>
                <w:numId w:val="42"/>
              </w:numPr>
              <w:spacing w:line="240" w:lineRule="auto"/>
              <w:rPr>
                <w:sz w:val="16"/>
                <w:szCs w:val="16"/>
                <w:lang w:val="en-US"/>
              </w:rPr>
            </w:pPr>
            <w:r>
              <w:rPr>
                <w:sz w:val="16"/>
                <w:szCs w:val="16"/>
                <w:lang w:val="en-US"/>
              </w:rPr>
              <w:t>The planning and Forecasting Committee is involved in deciding whether the supply model needs modifications</w:t>
            </w:r>
          </w:p>
          <w:p w:rsidR="00B36630" w:rsidRDefault="00B36630" w:rsidP="00B36630">
            <w:pPr>
              <w:pStyle w:val="Listeafsnit"/>
              <w:numPr>
                <w:ilvl w:val="0"/>
                <w:numId w:val="42"/>
              </w:numPr>
              <w:spacing w:line="240" w:lineRule="auto"/>
              <w:rPr>
                <w:sz w:val="16"/>
                <w:szCs w:val="16"/>
                <w:lang w:val="en-US"/>
              </w:rPr>
            </w:pPr>
            <w:r>
              <w:rPr>
                <w:sz w:val="16"/>
                <w:szCs w:val="16"/>
                <w:lang w:val="en-US"/>
              </w:rPr>
              <w:t xml:space="preserve">If modifications are needed a small group with stakeholder </w:t>
            </w:r>
            <w:r w:rsidR="002F2A1F">
              <w:rPr>
                <w:sz w:val="16"/>
                <w:szCs w:val="16"/>
                <w:lang w:val="en-US"/>
              </w:rPr>
              <w:t>representatives draw up a draft for a new model</w:t>
            </w:r>
          </w:p>
          <w:p w:rsidR="002F2A1F" w:rsidRDefault="002F2A1F" w:rsidP="00B36630">
            <w:pPr>
              <w:pStyle w:val="Listeafsnit"/>
              <w:numPr>
                <w:ilvl w:val="0"/>
                <w:numId w:val="42"/>
              </w:numPr>
              <w:spacing w:line="240" w:lineRule="auto"/>
              <w:rPr>
                <w:sz w:val="16"/>
                <w:szCs w:val="16"/>
                <w:lang w:val="en-US"/>
              </w:rPr>
            </w:pPr>
            <w:r>
              <w:rPr>
                <w:sz w:val="16"/>
                <w:szCs w:val="16"/>
                <w:lang w:val="en-US"/>
              </w:rPr>
              <w:t>The model is presented for The Planning and Forecasting Committee</w:t>
            </w:r>
          </w:p>
          <w:p w:rsidR="002F2A1F" w:rsidRDefault="002F2A1F" w:rsidP="002F2A1F">
            <w:pPr>
              <w:pStyle w:val="Listeafsnit"/>
              <w:numPr>
                <w:ilvl w:val="0"/>
                <w:numId w:val="42"/>
              </w:numPr>
              <w:spacing w:line="240" w:lineRule="auto"/>
              <w:rPr>
                <w:sz w:val="16"/>
                <w:szCs w:val="16"/>
                <w:lang w:val="en-US"/>
              </w:rPr>
            </w:pPr>
            <w:r>
              <w:rPr>
                <w:sz w:val="16"/>
                <w:szCs w:val="16"/>
                <w:lang w:val="en-US"/>
              </w:rPr>
              <w:t xml:space="preserve">If accepted, DHMA and </w:t>
            </w:r>
            <w:proofErr w:type="spellStart"/>
            <w:r>
              <w:rPr>
                <w:sz w:val="16"/>
                <w:szCs w:val="16"/>
                <w:lang w:val="en-US"/>
              </w:rPr>
              <w:t>Statens</w:t>
            </w:r>
            <w:proofErr w:type="spellEnd"/>
            <w:r>
              <w:rPr>
                <w:sz w:val="16"/>
                <w:szCs w:val="16"/>
                <w:lang w:val="en-US"/>
              </w:rPr>
              <w:t xml:space="preserve"> Serum </w:t>
            </w:r>
            <w:proofErr w:type="spellStart"/>
            <w:r>
              <w:rPr>
                <w:sz w:val="16"/>
                <w:szCs w:val="16"/>
                <w:lang w:val="en-US"/>
              </w:rPr>
              <w:t>Institut</w:t>
            </w:r>
            <w:proofErr w:type="spellEnd"/>
            <w:r>
              <w:rPr>
                <w:sz w:val="16"/>
                <w:szCs w:val="16"/>
                <w:lang w:val="en-US"/>
              </w:rPr>
              <w:t xml:space="preserve"> makes the forecast</w:t>
            </w:r>
          </w:p>
          <w:p w:rsidR="002F2A1F" w:rsidRDefault="002F2A1F" w:rsidP="002F2A1F">
            <w:pPr>
              <w:pStyle w:val="Listeafsnit"/>
              <w:numPr>
                <w:ilvl w:val="0"/>
                <w:numId w:val="42"/>
              </w:numPr>
              <w:spacing w:line="240" w:lineRule="auto"/>
              <w:rPr>
                <w:sz w:val="16"/>
                <w:szCs w:val="16"/>
                <w:lang w:val="en-US"/>
              </w:rPr>
            </w:pPr>
            <w:r>
              <w:rPr>
                <w:sz w:val="16"/>
                <w:szCs w:val="16"/>
                <w:lang w:val="en-US"/>
              </w:rPr>
              <w:t xml:space="preserve">The Forecast is presented for the Committee members </w:t>
            </w:r>
            <w:proofErr w:type="spellStart"/>
            <w:r>
              <w:rPr>
                <w:sz w:val="16"/>
                <w:szCs w:val="16"/>
                <w:lang w:val="en-US"/>
              </w:rPr>
              <w:t>wha</w:t>
            </w:r>
            <w:proofErr w:type="spellEnd"/>
            <w:r>
              <w:rPr>
                <w:sz w:val="16"/>
                <w:szCs w:val="16"/>
                <w:lang w:val="en-US"/>
              </w:rPr>
              <w:t xml:space="preserve"> have a chance to </w:t>
            </w:r>
            <w:proofErr w:type="spellStart"/>
            <w:r>
              <w:rPr>
                <w:sz w:val="16"/>
                <w:szCs w:val="16"/>
                <w:lang w:val="en-US"/>
              </w:rPr>
              <w:t>commenton</w:t>
            </w:r>
            <w:proofErr w:type="spellEnd"/>
            <w:r>
              <w:rPr>
                <w:sz w:val="16"/>
                <w:szCs w:val="16"/>
                <w:lang w:val="en-US"/>
              </w:rPr>
              <w:t xml:space="preserve"> the forecast before it is published</w:t>
            </w:r>
          </w:p>
          <w:p w:rsidR="002F2A1F" w:rsidRDefault="002F2A1F" w:rsidP="002F2A1F">
            <w:pPr>
              <w:pStyle w:val="Listeafsnit"/>
              <w:numPr>
                <w:ilvl w:val="0"/>
                <w:numId w:val="42"/>
              </w:numPr>
              <w:spacing w:line="240" w:lineRule="auto"/>
              <w:rPr>
                <w:sz w:val="16"/>
                <w:szCs w:val="16"/>
                <w:lang w:val="en-US"/>
              </w:rPr>
            </w:pPr>
            <w:r>
              <w:rPr>
                <w:sz w:val="16"/>
                <w:szCs w:val="16"/>
                <w:lang w:val="en-US"/>
              </w:rPr>
              <w:t>Publication</w:t>
            </w:r>
          </w:p>
          <w:p w:rsidR="002F2A1F" w:rsidRPr="00B36630" w:rsidRDefault="002F2A1F" w:rsidP="002F2A1F">
            <w:pPr>
              <w:pStyle w:val="Listeafsnit"/>
              <w:spacing w:line="240" w:lineRule="auto"/>
              <w:rPr>
                <w:sz w:val="16"/>
                <w:szCs w:val="16"/>
                <w:lang w:val="en-US"/>
              </w:rPr>
            </w:pPr>
            <w:r>
              <w:rPr>
                <w:sz w:val="16"/>
                <w:szCs w:val="16"/>
                <w:lang w:val="en-US"/>
              </w:rPr>
              <w:t xml:space="preserve"> </w:t>
            </w:r>
          </w:p>
        </w:tc>
        <w:tc>
          <w:tcPr>
            <w:tcW w:w="1845" w:type="dxa"/>
          </w:tcPr>
          <w:p w:rsidR="006711DA" w:rsidRDefault="006711DA">
            <w:pPr>
              <w:rPr>
                <w:lang w:val="en-US"/>
              </w:rPr>
            </w:pPr>
          </w:p>
        </w:tc>
      </w:tr>
      <w:tr w:rsidR="001371DF" w:rsidRPr="00570E02" w:rsidTr="006711DA">
        <w:tc>
          <w:tcPr>
            <w:tcW w:w="4809" w:type="dxa"/>
          </w:tcPr>
          <w:p w:rsidR="001371DF" w:rsidRDefault="001371DF" w:rsidP="001371DF">
            <w:pPr>
              <w:rPr>
                <w:lang w:val="en-US"/>
              </w:rPr>
            </w:pPr>
            <w:r w:rsidRPr="001371DF">
              <w:rPr>
                <w:u w:val="single"/>
                <w:lang w:val="en-US"/>
              </w:rPr>
              <w:t xml:space="preserve">Organization of the </w:t>
            </w:r>
            <w:proofErr w:type="gramStart"/>
            <w:r w:rsidRPr="001371DF">
              <w:rPr>
                <w:u w:val="single"/>
                <w:lang w:val="en-US"/>
              </w:rPr>
              <w:t>stakeholders</w:t>
            </w:r>
            <w:proofErr w:type="gramEnd"/>
            <w:r w:rsidRPr="001371DF">
              <w:rPr>
                <w:u w:val="single"/>
                <w:lang w:val="en-US"/>
              </w:rPr>
              <w:t xml:space="preserve"> representation</w:t>
            </w:r>
            <w:r>
              <w:rPr>
                <w:lang w:val="en-US"/>
              </w:rPr>
              <w:t>.</w:t>
            </w:r>
          </w:p>
          <w:p w:rsidR="001371DF" w:rsidRPr="001371DF" w:rsidRDefault="001371DF" w:rsidP="001371DF">
            <w:pPr>
              <w:rPr>
                <w:lang w:val="en-US"/>
              </w:rPr>
            </w:pPr>
          </w:p>
          <w:p w:rsidR="001371DF" w:rsidRDefault="001371DF" w:rsidP="001371DF">
            <w:pPr>
              <w:rPr>
                <w:lang w:val="en-US"/>
              </w:rPr>
            </w:pPr>
            <w:r>
              <w:rPr>
                <w:lang w:val="en-US"/>
              </w:rPr>
              <w:t>Please, describe the</w:t>
            </w:r>
            <w:r w:rsidRPr="001371DF">
              <w:rPr>
                <w:lang w:val="en-US"/>
              </w:rPr>
              <w:t xml:space="preserve"> involvement in the decision making process of the stakeholders</w:t>
            </w:r>
            <w:r>
              <w:rPr>
                <w:lang w:val="en-US"/>
              </w:rPr>
              <w:t xml:space="preserve"> and, if possible, d</w:t>
            </w:r>
            <w:r w:rsidRPr="001371DF">
              <w:rPr>
                <w:lang w:val="en-US"/>
              </w:rPr>
              <w:t>esign the chart.</w:t>
            </w:r>
          </w:p>
          <w:p w:rsidR="001371DF" w:rsidRPr="001371DF" w:rsidRDefault="001371DF" w:rsidP="001371DF">
            <w:pPr>
              <w:rPr>
                <w:u w:val="single"/>
                <w:lang w:val="en-US"/>
              </w:rPr>
            </w:pPr>
          </w:p>
        </w:tc>
        <w:tc>
          <w:tcPr>
            <w:tcW w:w="7773" w:type="dxa"/>
          </w:tcPr>
          <w:p w:rsidR="00570E02" w:rsidRDefault="00570E02" w:rsidP="00570E02">
            <w:pPr>
              <w:autoSpaceDE w:val="0"/>
              <w:autoSpaceDN w:val="0"/>
              <w:adjustRightInd w:val="0"/>
              <w:rPr>
                <w:bCs/>
                <w:color w:val="000000"/>
                <w:sz w:val="16"/>
                <w:szCs w:val="16"/>
                <w:lang w:val="en-US" w:eastAsia="en-US"/>
              </w:rPr>
            </w:pPr>
            <w:r w:rsidRPr="00BF466D">
              <w:rPr>
                <w:bCs/>
                <w:color w:val="000000"/>
                <w:sz w:val="16"/>
                <w:szCs w:val="16"/>
                <w:lang w:val="en-US" w:eastAsia="en-US"/>
              </w:rPr>
              <w:t xml:space="preserve">For the forecasting of supply of doctors some of the stakeholders participate in the </w:t>
            </w:r>
            <w:r w:rsidR="00903F91" w:rsidRPr="00BF466D">
              <w:rPr>
                <w:bCs/>
                <w:sz w:val="16"/>
                <w:szCs w:val="16"/>
                <w:lang w:val="en-US" w:eastAsia="en-US"/>
              </w:rPr>
              <w:t xml:space="preserve">Planning and forecasting </w:t>
            </w:r>
            <w:r w:rsidRPr="00BF466D">
              <w:rPr>
                <w:bCs/>
                <w:color w:val="000000"/>
                <w:sz w:val="16"/>
                <w:szCs w:val="16"/>
                <w:lang w:val="en-US" w:eastAsia="en-US"/>
              </w:rPr>
              <w:t xml:space="preserve">committee. </w:t>
            </w:r>
          </w:p>
          <w:p w:rsidR="003C07BD" w:rsidRPr="00BF466D" w:rsidRDefault="003C07BD" w:rsidP="00570E02">
            <w:pPr>
              <w:autoSpaceDE w:val="0"/>
              <w:autoSpaceDN w:val="0"/>
              <w:adjustRightInd w:val="0"/>
              <w:rPr>
                <w:bCs/>
                <w:color w:val="000000"/>
                <w:sz w:val="16"/>
                <w:szCs w:val="16"/>
                <w:lang w:val="en-US" w:eastAsia="en-US"/>
              </w:rPr>
            </w:pPr>
          </w:p>
          <w:p w:rsidR="00570E02" w:rsidRPr="00BF466D" w:rsidRDefault="00570E02" w:rsidP="00570E02">
            <w:pPr>
              <w:autoSpaceDE w:val="0"/>
              <w:autoSpaceDN w:val="0"/>
              <w:adjustRightInd w:val="0"/>
              <w:rPr>
                <w:bCs/>
                <w:color w:val="000000"/>
                <w:sz w:val="16"/>
                <w:szCs w:val="16"/>
                <w:lang w:val="en-US" w:eastAsia="en-US"/>
              </w:rPr>
            </w:pPr>
            <w:r w:rsidRPr="00BF466D">
              <w:rPr>
                <w:bCs/>
                <w:color w:val="000000"/>
                <w:sz w:val="16"/>
                <w:szCs w:val="16"/>
                <w:lang w:val="en-US" w:eastAsia="en-US"/>
              </w:rPr>
              <w:t xml:space="preserve">During preparation of the plan for how many medical specialists are supposed to be educated on a yearly basis stakeholders are invited to participate in a hearing where they can advise the </w:t>
            </w:r>
            <w:r w:rsidR="00BB08B1" w:rsidRPr="00BF466D">
              <w:rPr>
                <w:rFonts w:eastAsia="Calibri"/>
                <w:noProof/>
                <w:sz w:val="16"/>
                <w:szCs w:val="16"/>
                <w:lang w:val="en-US"/>
              </w:rPr>
              <w:t xml:space="preserve">Danish Health and Medicines Authority </w:t>
            </w:r>
            <w:r w:rsidRPr="00BF466D">
              <w:rPr>
                <w:bCs/>
                <w:color w:val="000000"/>
                <w:sz w:val="16"/>
                <w:szCs w:val="16"/>
                <w:lang w:val="en-US" w:eastAsia="en-US"/>
              </w:rPr>
              <w:t xml:space="preserve">as to how many specialists should be educated. </w:t>
            </w:r>
          </w:p>
          <w:p w:rsidR="00BB08B1" w:rsidRDefault="00BB08B1" w:rsidP="00570E02">
            <w:pPr>
              <w:autoSpaceDE w:val="0"/>
              <w:autoSpaceDN w:val="0"/>
              <w:adjustRightInd w:val="0"/>
              <w:rPr>
                <w:bCs/>
                <w:color w:val="000000"/>
                <w:sz w:val="16"/>
                <w:szCs w:val="16"/>
                <w:lang w:val="en-US" w:eastAsia="en-US"/>
              </w:rPr>
            </w:pPr>
          </w:p>
          <w:p w:rsidR="002F2A1F" w:rsidRDefault="002F2A1F" w:rsidP="00570E02">
            <w:pPr>
              <w:autoSpaceDE w:val="0"/>
              <w:autoSpaceDN w:val="0"/>
              <w:adjustRightInd w:val="0"/>
              <w:rPr>
                <w:bCs/>
                <w:color w:val="000000"/>
                <w:sz w:val="16"/>
                <w:szCs w:val="16"/>
                <w:lang w:val="en-US" w:eastAsia="en-US"/>
              </w:rPr>
            </w:pPr>
            <w:r>
              <w:rPr>
                <w:bCs/>
                <w:color w:val="000000"/>
                <w:sz w:val="16"/>
                <w:szCs w:val="16"/>
                <w:lang w:val="en-US" w:eastAsia="en-US"/>
              </w:rPr>
              <w:t xml:space="preserve">DHMA with the help of stakeholder representatives draw up the plan which is presented in the Council for Postgraduate Education. DHMA typically follows the council’s recommendations regarding the plan but is however not obligated to. </w:t>
            </w:r>
          </w:p>
          <w:p w:rsidR="002F2A1F" w:rsidRPr="00BF466D" w:rsidRDefault="002F2A1F" w:rsidP="00570E02">
            <w:pPr>
              <w:autoSpaceDE w:val="0"/>
              <w:autoSpaceDN w:val="0"/>
              <w:adjustRightInd w:val="0"/>
              <w:rPr>
                <w:bCs/>
                <w:color w:val="000000"/>
                <w:sz w:val="16"/>
                <w:szCs w:val="16"/>
                <w:lang w:val="en-US" w:eastAsia="en-US"/>
              </w:rPr>
            </w:pPr>
          </w:p>
          <w:p w:rsidR="00570E02" w:rsidRPr="00BF466D" w:rsidRDefault="00570E02" w:rsidP="00570E02">
            <w:pPr>
              <w:autoSpaceDE w:val="0"/>
              <w:autoSpaceDN w:val="0"/>
              <w:adjustRightInd w:val="0"/>
              <w:rPr>
                <w:bCs/>
                <w:color w:val="000000"/>
                <w:sz w:val="16"/>
                <w:szCs w:val="16"/>
                <w:lang w:val="en-US" w:eastAsia="en-US"/>
              </w:rPr>
            </w:pPr>
            <w:r w:rsidRPr="00BF466D">
              <w:rPr>
                <w:bCs/>
                <w:color w:val="000000"/>
                <w:sz w:val="16"/>
                <w:szCs w:val="16"/>
                <w:lang w:val="en-US" w:eastAsia="en-US"/>
              </w:rPr>
              <w:t xml:space="preserve">For the forecasting of supply of dentists some of the stakeholders participate in </w:t>
            </w:r>
            <w:r w:rsidR="00BB08B1" w:rsidRPr="00BF466D">
              <w:rPr>
                <w:bCs/>
                <w:color w:val="000000"/>
                <w:sz w:val="16"/>
                <w:szCs w:val="16"/>
                <w:lang w:val="en-US" w:eastAsia="en-US"/>
              </w:rPr>
              <w:t xml:space="preserve">the </w:t>
            </w:r>
            <w:r w:rsidR="00903F91" w:rsidRPr="00BF466D">
              <w:rPr>
                <w:bCs/>
                <w:sz w:val="16"/>
                <w:szCs w:val="16"/>
                <w:lang w:val="en-US" w:eastAsia="en-US"/>
              </w:rPr>
              <w:t xml:space="preserve">Planning and forecasting </w:t>
            </w:r>
            <w:r w:rsidR="00BB08B1" w:rsidRPr="00BF466D">
              <w:rPr>
                <w:bCs/>
                <w:color w:val="000000"/>
                <w:sz w:val="16"/>
                <w:szCs w:val="16"/>
                <w:lang w:val="en-US" w:eastAsia="en-US"/>
              </w:rPr>
              <w:t>committee</w:t>
            </w:r>
            <w:r w:rsidRPr="00BF466D">
              <w:rPr>
                <w:bCs/>
                <w:color w:val="000000"/>
                <w:sz w:val="16"/>
                <w:szCs w:val="16"/>
                <w:lang w:val="en-US" w:eastAsia="en-US"/>
              </w:rPr>
              <w:t xml:space="preserve">. </w:t>
            </w:r>
          </w:p>
          <w:p w:rsidR="00BB08B1" w:rsidRPr="00BF466D" w:rsidRDefault="00BB08B1" w:rsidP="00570E02">
            <w:pPr>
              <w:autoSpaceDE w:val="0"/>
              <w:autoSpaceDN w:val="0"/>
              <w:adjustRightInd w:val="0"/>
              <w:rPr>
                <w:bCs/>
                <w:color w:val="000000"/>
                <w:sz w:val="16"/>
                <w:szCs w:val="16"/>
                <w:lang w:val="en-US" w:eastAsia="en-US"/>
              </w:rPr>
            </w:pPr>
          </w:p>
          <w:p w:rsidR="001371DF" w:rsidRPr="00BF466D" w:rsidRDefault="00570E02" w:rsidP="00570E02">
            <w:pPr>
              <w:pStyle w:val="Default"/>
              <w:rPr>
                <w:rFonts w:asciiTheme="minorHAnsi" w:hAnsiTheme="minorHAnsi"/>
                <w:bCs/>
                <w:sz w:val="16"/>
                <w:szCs w:val="16"/>
                <w:lang w:val="en-US" w:eastAsia="en-US"/>
              </w:rPr>
            </w:pPr>
            <w:r w:rsidRPr="00BF466D">
              <w:rPr>
                <w:rFonts w:asciiTheme="minorHAnsi" w:hAnsiTheme="minorHAnsi"/>
                <w:bCs/>
                <w:sz w:val="16"/>
                <w:szCs w:val="16"/>
                <w:lang w:val="en-US" w:eastAsia="en-US"/>
              </w:rPr>
              <w:t xml:space="preserve">During preparation of the plan for how many dental specialists are supposed to be educated on a yearly basis stakeholders are invited to participate in a hearing where they can advise </w:t>
            </w:r>
            <w:r w:rsidR="003C07BD">
              <w:rPr>
                <w:rFonts w:asciiTheme="minorHAnsi" w:hAnsiTheme="minorHAnsi"/>
                <w:bCs/>
                <w:sz w:val="16"/>
                <w:szCs w:val="16"/>
                <w:lang w:val="en-US" w:eastAsia="en-US"/>
              </w:rPr>
              <w:t>the</w:t>
            </w:r>
            <w:r w:rsidRPr="00BF466D">
              <w:rPr>
                <w:rFonts w:asciiTheme="minorHAnsi" w:hAnsiTheme="minorHAnsi"/>
                <w:bCs/>
                <w:sz w:val="16"/>
                <w:szCs w:val="16"/>
                <w:lang w:val="en-US" w:eastAsia="en-US"/>
              </w:rPr>
              <w:t xml:space="preserve"> </w:t>
            </w:r>
            <w:r w:rsidR="00BB08B1" w:rsidRPr="00BF466D">
              <w:rPr>
                <w:rFonts w:asciiTheme="minorHAnsi" w:eastAsia="Calibri" w:hAnsiTheme="minorHAnsi"/>
                <w:noProof/>
                <w:sz w:val="16"/>
                <w:szCs w:val="16"/>
                <w:lang w:val="en-US"/>
              </w:rPr>
              <w:t>Danish Health and Medicines Authority</w:t>
            </w:r>
            <w:r w:rsidRPr="00BF466D">
              <w:rPr>
                <w:rFonts w:asciiTheme="minorHAnsi" w:hAnsiTheme="minorHAnsi"/>
                <w:bCs/>
                <w:sz w:val="16"/>
                <w:szCs w:val="16"/>
                <w:lang w:val="en-US" w:eastAsia="en-US"/>
              </w:rPr>
              <w:t xml:space="preserve"> as to how many specialists should be educated. (Source: OECD Study)</w:t>
            </w:r>
          </w:p>
          <w:p w:rsidR="00BB08B1" w:rsidRPr="00BF466D" w:rsidRDefault="00BB08B1" w:rsidP="00570E02">
            <w:pPr>
              <w:pStyle w:val="Default"/>
              <w:rPr>
                <w:rFonts w:asciiTheme="minorHAnsi" w:hAnsiTheme="minorHAnsi"/>
                <w:bCs/>
                <w:sz w:val="16"/>
                <w:szCs w:val="16"/>
                <w:lang w:val="en-US" w:eastAsia="en-US"/>
              </w:rPr>
            </w:pPr>
          </w:p>
          <w:p w:rsidR="00BB08B1" w:rsidRPr="00BF466D" w:rsidRDefault="00BB08B1" w:rsidP="00903F91">
            <w:pPr>
              <w:pStyle w:val="Default"/>
              <w:rPr>
                <w:sz w:val="16"/>
                <w:szCs w:val="16"/>
                <w:lang w:val="en-US"/>
              </w:rPr>
            </w:pPr>
            <w:r w:rsidRPr="00BF466D">
              <w:rPr>
                <w:rFonts w:asciiTheme="minorHAnsi" w:hAnsiTheme="minorHAnsi"/>
                <w:bCs/>
                <w:sz w:val="16"/>
                <w:szCs w:val="16"/>
                <w:lang w:val="en-US" w:eastAsia="en-US"/>
              </w:rPr>
              <w:t xml:space="preserve">For both the forecasting of doctors and the dental professions stakeholders are through the </w:t>
            </w:r>
            <w:r w:rsidR="00903F91" w:rsidRPr="00BF466D">
              <w:rPr>
                <w:rFonts w:asciiTheme="minorHAnsi" w:hAnsiTheme="minorHAnsi"/>
                <w:bCs/>
                <w:sz w:val="16"/>
                <w:szCs w:val="16"/>
                <w:lang w:val="en-US" w:eastAsia="en-US"/>
              </w:rPr>
              <w:t>Planning</w:t>
            </w:r>
            <w:r w:rsidRPr="00BF466D">
              <w:rPr>
                <w:rFonts w:asciiTheme="minorHAnsi" w:hAnsiTheme="minorHAnsi"/>
                <w:bCs/>
                <w:sz w:val="16"/>
                <w:szCs w:val="16"/>
                <w:lang w:val="en-US" w:eastAsia="en-US"/>
              </w:rPr>
              <w:t xml:space="preserve"> and forecasting committee invited to participate in the overall designing of the forecasting model. </w:t>
            </w:r>
          </w:p>
        </w:tc>
        <w:tc>
          <w:tcPr>
            <w:tcW w:w="1845" w:type="dxa"/>
          </w:tcPr>
          <w:p w:rsidR="001371DF" w:rsidRDefault="001371DF">
            <w:pPr>
              <w:rPr>
                <w:lang w:val="en-US"/>
              </w:rPr>
            </w:pPr>
          </w:p>
        </w:tc>
      </w:tr>
      <w:tr w:rsidR="001371DF" w:rsidRPr="00F43B8E" w:rsidTr="006711DA">
        <w:tc>
          <w:tcPr>
            <w:tcW w:w="4809" w:type="dxa"/>
          </w:tcPr>
          <w:p w:rsidR="001371DF" w:rsidRPr="001371DF" w:rsidRDefault="001371DF" w:rsidP="001371DF">
            <w:pPr>
              <w:rPr>
                <w:u w:val="single"/>
                <w:lang w:val="en-US"/>
              </w:rPr>
            </w:pPr>
            <w:r w:rsidRPr="001371DF">
              <w:rPr>
                <w:u w:val="single"/>
                <w:lang w:val="en-US"/>
              </w:rPr>
              <w:t>Which are the stakeholders involved?</w:t>
            </w:r>
          </w:p>
          <w:p w:rsidR="001371DF" w:rsidRPr="001371DF" w:rsidRDefault="001371DF" w:rsidP="001371DF">
            <w:pPr>
              <w:rPr>
                <w:lang w:val="en-US"/>
              </w:rPr>
            </w:pPr>
          </w:p>
          <w:p w:rsidR="001371DF" w:rsidRDefault="001371DF" w:rsidP="001371DF">
            <w:pPr>
              <w:pStyle w:val="Listeafsnit"/>
              <w:numPr>
                <w:ilvl w:val="0"/>
                <w:numId w:val="9"/>
              </w:numPr>
              <w:spacing w:line="240" w:lineRule="auto"/>
              <w:jc w:val="left"/>
              <w:rPr>
                <w:lang w:val="en-US"/>
              </w:rPr>
            </w:pPr>
            <w:r>
              <w:rPr>
                <w:lang w:val="en-US"/>
              </w:rPr>
              <w:t>Health care producers (public and private).</w:t>
            </w:r>
          </w:p>
          <w:p w:rsidR="001371DF" w:rsidRDefault="001371DF" w:rsidP="001371DF">
            <w:pPr>
              <w:pStyle w:val="Listeafsnit"/>
              <w:numPr>
                <w:ilvl w:val="0"/>
                <w:numId w:val="9"/>
              </w:numPr>
              <w:spacing w:line="240" w:lineRule="auto"/>
              <w:jc w:val="left"/>
              <w:rPr>
                <w:lang w:val="en-US"/>
              </w:rPr>
            </w:pPr>
            <w:r>
              <w:rPr>
                <w:lang w:val="en-US"/>
              </w:rPr>
              <w:t>Health care trainers.</w:t>
            </w:r>
          </w:p>
          <w:p w:rsidR="001371DF" w:rsidRDefault="001371DF" w:rsidP="001371DF">
            <w:pPr>
              <w:pStyle w:val="Listeafsnit"/>
              <w:numPr>
                <w:ilvl w:val="0"/>
                <w:numId w:val="9"/>
              </w:numPr>
              <w:spacing w:line="240" w:lineRule="auto"/>
              <w:jc w:val="left"/>
              <w:rPr>
                <w:lang w:val="en-US"/>
              </w:rPr>
            </w:pPr>
            <w:r>
              <w:rPr>
                <w:lang w:val="en-US"/>
              </w:rPr>
              <w:t>Health care payers.</w:t>
            </w:r>
          </w:p>
          <w:p w:rsidR="001371DF" w:rsidRDefault="001371DF" w:rsidP="001371DF">
            <w:pPr>
              <w:pStyle w:val="Listeafsnit"/>
              <w:numPr>
                <w:ilvl w:val="0"/>
                <w:numId w:val="9"/>
              </w:numPr>
              <w:spacing w:line="240" w:lineRule="auto"/>
              <w:jc w:val="left"/>
              <w:rPr>
                <w:lang w:val="en-US"/>
              </w:rPr>
            </w:pPr>
            <w:r>
              <w:rPr>
                <w:lang w:val="en-US"/>
              </w:rPr>
              <w:t>Health care workforce (professional orders).</w:t>
            </w:r>
          </w:p>
          <w:p w:rsidR="001371DF" w:rsidRPr="005649B5" w:rsidRDefault="001371DF" w:rsidP="001371DF">
            <w:pPr>
              <w:pStyle w:val="Listeafsnit"/>
              <w:numPr>
                <w:ilvl w:val="0"/>
                <w:numId w:val="9"/>
              </w:numPr>
              <w:spacing w:line="240" w:lineRule="auto"/>
              <w:jc w:val="left"/>
              <w:rPr>
                <w:u w:val="single"/>
                <w:lang w:val="en-US"/>
              </w:rPr>
            </w:pPr>
            <w:r>
              <w:rPr>
                <w:lang w:val="en-US"/>
              </w:rPr>
              <w:lastRenderedPageBreak/>
              <w:t>Health care users.</w:t>
            </w:r>
          </w:p>
          <w:p w:rsidR="005649B5" w:rsidRPr="005649B5" w:rsidRDefault="005649B5" w:rsidP="005649B5">
            <w:pPr>
              <w:rPr>
                <w:u w:val="single"/>
                <w:lang w:val="en-US"/>
              </w:rPr>
            </w:pPr>
          </w:p>
        </w:tc>
        <w:tc>
          <w:tcPr>
            <w:tcW w:w="7773" w:type="dxa"/>
          </w:tcPr>
          <w:p w:rsidR="001371DF" w:rsidRPr="00BF466D" w:rsidRDefault="00AC73B6" w:rsidP="003C07BD">
            <w:pPr>
              <w:pStyle w:val="Listeafsnit"/>
              <w:numPr>
                <w:ilvl w:val="0"/>
                <w:numId w:val="40"/>
              </w:numPr>
              <w:spacing w:line="240" w:lineRule="auto"/>
              <w:rPr>
                <w:rFonts w:asciiTheme="minorHAnsi" w:hAnsiTheme="minorHAnsi"/>
                <w:sz w:val="16"/>
                <w:szCs w:val="16"/>
                <w:lang w:val="en-US"/>
              </w:rPr>
            </w:pPr>
            <w:r w:rsidRPr="00BF466D">
              <w:rPr>
                <w:rFonts w:asciiTheme="minorHAnsi" w:hAnsiTheme="minorHAnsi"/>
                <w:sz w:val="16"/>
                <w:szCs w:val="16"/>
                <w:lang w:val="en-US"/>
              </w:rPr>
              <w:lastRenderedPageBreak/>
              <w:t>Public health care producers</w:t>
            </w:r>
          </w:p>
          <w:p w:rsidR="00AC73B6" w:rsidRPr="00BF466D" w:rsidRDefault="00AC73B6" w:rsidP="003C07BD">
            <w:pPr>
              <w:pStyle w:val="Listeafsnit"/>
              <w:numPr>
                <w:ilvl w:val="0"/>
                <w:numId w:val="40"/>
              </w:numPr>
              <w:spacing w:line="240" w:lineRule="auto"/>
              <w:rPr>
                <w:rFonts w:asciiTheme="minorHAnsi" w:hAnsiTheme="minorHAnsi"/>
                <w:sz w:val="16"/>
                <w:szCs w:val="16"/>
                <w:lang w:val="en-US"/>
              </w:rPr>
            </w:pPr>
            <w:r w:rsidRPr="00BF466D">
              <w:rPr>
                <w:rFonts w:asciiTheme="minorHAnsi" w:hAnsiTheme="minorHAnsi"/>
                <w:sz w:val="16"/>
                <w:szCs w:val="16"/>
                <w:lang w:val="en-US"/>
              </w:rPr>
              <w:t>Health care trainers</w:t>
            </w:r>
          </w:p>
          <w:p w:rsidR="00AC73B6" w:rsidRDefault="00AC73B6" w:rsidP="003C07BD">
            <w:pPr>
              <w:pStyle w:val="Listeafsnit"/>
              <w:numPr>
                <w:ilvl w:val="0"/>
                <w:numId w:val="40"/>
              </w:numPr>
              <w:spacing w:line="240" w:lineRule="auto"/>
              <w:rPr>
                <w:rFonts w:asciiTheme="minorHAnsi" w:hAnsiTheme="minorHAnsi"/>
                <w:sz w:val="16"/>
                <w:szCs w:val="16"/>
                <w:lang w:val="en-US"/>
              </w:rPr>
            </w:pPr>
            <w:r w:rsidRPr="00BF466D">
              <w:rPr>
                <w:rFonts w:asciiTheme="minorHAnsi" w:hAnsiTheme="minorHAnsi"/>
                <w:sz w:val="16"/>
                <w:szCs w:val="16"/>
                <w:lang w:val="en-US"/>
              </w:rPr>
              <w:t>Health care workforce through their professional orders</w:t>
            </w:r>
          </w:p>
          <w:p w:rsidR="00B548C8" w:rsidRDefault="00B548C8" w:rsidP="00B548C8">
            <w:pPr>
              <w:rPr>
                <w:sz w:val="16"/>
                <w:szCs w:val="16"/>
                <w:lang w:val="en-US"/>
              </w:rPr>
            </w:pPr>
          </w:p>
          <w:p w:rsidR="00B548C8" w:rsidRDefault="00B548C8" w:rsidP="00B548C8">
            <w:pPr>
              <w:rPr>
                <w:sz w:val="16"/>
                <w:szCs w:val="16"/>
                <w:lang w:val="en-US"/>
              </w:rPr>
            </w:pPr>
            <w:r>
              <w:rPr>
                <w:sz w:val="16"/>
                <w:szCs w:val="16"/>
                <w:lang w:val="en-US"/>
              </w:rPr>
              <w:t>The Stakeholders involved are:</w:t>
            </w:r>
          </w:p>
          <w:p w:rsidR="00B548C8" w:rsidRDefault="00B548C8" w:rsidP="00B548C8">
            <w:pPr>
              <w:pStyle w:val="Listeafsnit"/>
              <w:numPr>
                <w:ilvl w:val="0"/>
                <w:numId w:val="43"/>
              </w:numPr>
              <w:spacing w:line="240" w:lineRule="auto"/>
              <w:rPr>
                <w:sz w:val="16"/>
                <w:szCs w:val="16"/>
                <w:lang w:val="en-US"/>
              </w:rPr>
            </w:pPr>
            <w:r>
              <w:rPr>
                <w:sz w:val="16"/>
                <w:szCs w:val="16"/>
                <w:lang w:val="en-US"/>
              </w:rPr>
              <w:t>Danish Regions</w:t>
            </w:r>
          </w:p>
          <w:p w:rsidR="00B548C8" w:rsidRDefault="00B548C8" w:rsidP="00B548C8">
            <w:pPr>
              <w:pStyle w:val="Listeafsnit"/>
              <w:numPr>
                <w:ilvl w:val="0"/>
                <w:numId w:val="43"/>
              </w:numPr>
              <w:spacing w:line="240" w:lineRule="auto"/>
              <w:rPr>
                <w:sz w:val="16"/>
                <w:szCs w:val="16"/>
                <w:lang w:val="en-US"/>
              </w:rPr>
            </w:pPr>
            <w:r>
              <w:rPr>
                <w:sz w:val="16"/>
                <w:szCs w:val="16"/>
                <w:lang w:val="en-US"/>
              </w:rPr>
              <w:t>Regional Councils for postgraduate Education</w:t>
            </w:r>
          </w:p>
          <w:p w:rsidR="00B548C8" w:rsidRDefault="00B548C8" w:rsidP="00B548C8">
            <w:pPr>
              <w:pStyle w:val="Listeafsnit"/>
              <w:numPr>
                <w:ilvl w:val="0"/>
                <w:numId w:val="43"/>
              </w:numPr>
              <w:spacing w:line="240" w:lineRule="auto"/>
              <w:rPr>
                <w:sz w:val="16"/>
                <w:szCs w:val="16"/>
                <w:lang w:val="en-US"/>
              </w:rPr>
            </w:pPr>
            <w:r>
              <w:rPr>
                <w:sz w:val="16"/>
                <w:szCs w:val="16"/>
                <w:lang w:val="en-US"/>
              </w:rPr>
              <w:t>Ministry of Health and Prevention</w:t>
            </w:r>
          </w:p>
          <w:p w:rsidR="00B548C8" w:rsidRDefault="00B548C8" w:rsidP="00B548C8">
            <w:pPr>
              <w:pStyle w:val="Listeafsnit"/>
              <w:numPr>
                <w:ilvl w:val="0"/>
                <w:numId w:val="43"/>
              </w:numPr>
              <w:spacing w:line="240" w:lineRule="auto"/>
              <w:rPr>
                <w:sz w:val="16"/>
                <w:szCs w:val="16"/>
                <w:lang w:val="en-US"/>
              </w:rPr>
            </w:pPr>
            <w:r>
              <w:rPr>
                <w:sz w:val="16"/>
                <w:szCs w:val="16"/>
                <w:lang w:val="en-US"/>
              </w:rPr>
              <w:t>Ministry of Higher Education and Science</w:t>
            </w:r>
          </w:p>
          <w:p w:rsidR="00B548C8" w:rsidRDefault="00B548C8" w:rsidP="00B548C8">
            <w:pPr>
              <w:pStyle w:val="Listeafsnit"/>
              <w:numPr>
                <w:ilvl w:val="0"/>
                <w:numId w:val="43"/>
              </w:numPr>
              <w:spacing w:line="240" w:lineRule="auto"/>
              <w:rPr>
                <w:sz w:val="16"/>
                <w:szCs w:val="16"/>
                <w:lang w:val="en-US"/>
              </w:rPr>
            </w:pPr>
            <w:r>
              <w:rPr>
                <w:sz w:val="16"/>
                <w:szCs w:val="16"/>
                <w:lang w:val="en-US"/>
              </w:rPr>
              <w:t>Danish Medical Association</w:t>
            </w:r>
          </w:p>
          <w:p w:rsidR="00B548C8" w:rsidRDefault="00B548C8" w:rsidP="00B548C8">
            <w:pPr>
              <w:pStyle w:val="Listeafsnit"/>
              <w:numPr>
                <w:ilvl w:val="0"/>
                <w:numId w:val="43"/>
              </w:numPr>
              <w:spacing w:line="240" w:lineRule="auto"/>
              <w:rPr>
                <w:sz w:val="16"/>
                <w:szCs w:val="16"/>
                <w:lang w:val="en-US"/>
              </w:rPr>
            </w:pPr>
            <w:r>
              <w:rPr>
                <w:sz w:val="16"/>
                <w:szCs w:val="16"/>
                <w:lang w:val="en-US"/>
              </w:rPr>
              <w:lastRenderedPageBreak/>
              <w:t>Danish Medical Societies</w:t>
            </w:r>
          </w:p>
          <w:p w:rsidR="00B548C8" w:rsidRDefault="00B548C8" w:rsidP="00B548C8">
            <w:pPr>
              <w:pStyle w:val="Listeafsnit"/>
              <w:numPr>
                <w:ilvl w:val="0"/>
                <w:numId w:val="43"/>
              </w:numPr>
              <w:spacing w:line="240" w:lineRule="auto"/>
              <w:rPr>
                <w:sz w:val="16"/>
                <w:szCs w:val="16"/>
                <w:lang w:val="en-US"/>
              </w:rPr>
            </w:pPr>
            <w:r>
              <w:rPr>
                <w:sz w:val="16"/>
                <w:szCs w:val="16"/>
                <w:lang w:val="en-US"/>
              </w:rPr>
              <w:t>Danish Dental Societies</w:t>
            </w:r>
          </w:p>
          <w:p w:rsidR="00B548C8" w:rsidRPr="00B548C8" w:rsidRDefault="00B548C8" w:rsidP="00B548C8">
            <w:pPr>
              <w:pStyle w:val="Listeafsnit"/>
              <w:numPr>
                <w:ilvl w:val="0"/>
                <w:numId w:val="43"/>
              </w:numPr>
              <w:spacing w:line="240" w:lineRule="auto"/>
              <w:rPr>
                <w:sz w:val="16"/>
                <w:szCs w:val="16"/>
                <w:lang w:val="en-US"/>
              </w:rPr>
            </w:pPr>
            <w:r>
              <w:rPr>
                <w:sz w:val="16"/>
                <w:szCs w:val="16"/>
                <w:lang w:val="en-US"/>
              </w:rPr>
              <w:t>Local Government Denmark</w:t>
            </w:r>
          </w:p>
        </w:tc>
        <w:tc>
          <w:tcPr>
            <w:tcW w:w="1845" w:type="dxa"/>
          </w:tcPr>
          <w:p w:rsidR="001371DF" w:rsidRDefault="001371DF">
            <w:pPr>
              <w:rPr>
                <w:lang w:val="en-US"/>
              </w:rPr>
            </w:pPr>
          </w:p>
        </w:tc>
      </w:tr>
      <w:tr w:rsidR="001371DF" w:rsidRPr="00514B16" w:rsidTr="006711DA">
        <w:tc>
          <w:tcPr>
            <w:tcW w:w="4809" w:type="dxa"/>
          </w:tcPr>
          <w:p w:rsidR="005649B5" w:rsidRPr="005649B5" w:rsidRDefault="005649B5" w:rsidP="005649B5">
            <w:pPr>
              <w:rPr>
                <w:u w:val="single"/>
                <w:lang w:val="en-US"/>
              </w:rPr>
            </w:pPr>
            <w:r w:rsidRPr="005649B5">
              <w:rPr>
                <w:u w:val="single"/>
                <w:lang w:val="en-US"/>
              </w:rPr>
              <w:lastRenderedPageBreak/>
              <w:t>Which is the role of the stakeholders?</w:t>
            </w:r>
          </w:p>
          <w:p w:rsidR="005649B5" w:rsidRPr="005649B5" w:rsidRDefault="005649B5" w:rsidP="005649B5">
            <w:pPr>
              <w:rPr>
                <w:lang w:val="en-US"/>
              </w:rPr>
            </w:pPr>
          </w:p>
          <w:p w:rsidR="005649B5" w:rsidRDefault="005649B5" w:rsidP="005649B5">
            <w:pPr>
              <w:pStyle w:val="Listeafsnit"/>
              <w:numPr>
                <w:ilvl w:val="0"/>
                <w:numId w:val="11"/>
              </w:numPr>
              <w:spacing w:line="240" w:lineRule="auto"/>
              <w:jc w:val="left"/>
              <w:rPr>
                <w:lang w:val="en-US"/>
              </w:rPr>
            </w:pPr>
            <w:r>
              <w:rPr>
                <w:lang w:val="en-US"/>
              </w:rPr>
              <w:t>Contributing to give advices.</w:t>
            </w:r>
          </w:p>
          <w:p w:rsidR="005649B5" w:rsidRDefault="005649B5" w:rsidP="005649B5">
            <w:pPr>
              <w:pStyle w:val="Listeafsnit"/>
              <w:numPr>
                <w:ilvl w:val="0"/>
                <w:numId w:val="11"/>
              </w:numPr>
              <w:spacing w:line="240" w:lineRule="auto"/>
              <w:jc w:val="left"/>
              <w:rPr>
                <w:lang w:val="en-US"/>
              </w:rPr>
            </w:pPr>
            <w:r>
              <w:rPr>
                <w:lang w:val="en-US"/>
              </w:rPr>
              <w:t>Contributing to the take the decisions.</w:t>
            </w:r>
          </w:p>
          <w:p w:rsidR="001371DF" w:rsidRPr="00EE1E9B" w:rsidRDefault="001371DF" w:rsidP="005649B5">
            <w:pPr>
              <w:rPr>
                <w:u w:val="single"/>
                <w:lang w:val="en-US"/>
              </w:rPr>
            </w:pPr>
          </w:p>
        </w:tc>
        <w:tc>
          <w:tcPr>
            <w:tcW w:w="7773" w:type="dxa"/>
          </w:tcPr>
          <w:p w:rsidR="00AC73B6" w:rsidRPr="00BF466D" w:rsidRDefault="00AC73B6" w:rsidP="009D2008">
            <w:pPr>
              <w:pStyle w:val="Listeafsnit"/>
              <w:numPr>
                <w:ilvl w:val="0"/>
                <w:numId w:val="41"/>
              </w:numPr>
              <w:spacing w:line="240" w:lineRule="auto"/>
              <w:jc w:val="left"/>
              <w:rPr>
                <w:rFonts w:asciiTheme="minorHAnsi" w:hAnsiTheme="minorHAnsi"/>
                <w:sz w:val="16"/>
                <w:szCs w:val="16"/>
                <w:lang w:val="en-US"/>
              </w:rPr>
            </w:pPr>
            <w:r w:rsidRPr="00BF466D">
              <w:rPr>
                <w:rFonts w:asciiTheme="minorHAnsi" w:hAnsiTheme="minorHAnsi"/>
                <w:sz w:val="16"/>
                <w:szCs w:val="16"/>
                <w:lang w:val="en-US"/>
              </w:rPr>
              <w:t>Contributing to give advices.</w:t>
            </w:r>
          </w:p>
          <w:p w:rsidR="00AC73B6" w:rsidRPr="00BF466D" w:rsidRDefault="00AC73B6" w:rsidP="009D2008">
            <w:pPr>
              <w:pStyle w:val="Listeafsnit"/>
              <w:numPr>
                <w:ilvl w:val="0"/>
                <w:numId w:val="41"/>
              </w:numPr>
              <w:spacing w:line="240" w:lineRule="auto"/>
              <w:jc w:val="left"/>
              <w:rPr>
                <w:rFonts w:asciiTheme="minorHAnsi" w:hAnsiTheme="minorHAnsi"/>
                <w:sz w:val="16"/>
                <w:szCs w:val="16"/>
                <w:lang w:val="en-US"/>
              </w:rPr>
            </w:pPr>
            <w:r w:rsidRPr="00BF466D">
              <w:rPr>
                <w:rFonts w:asciiTheme="minorHAnsi" w:hAnsiTheme="minorHAnsi"/>
                <w:sz w:val="16"/>
                <w:szCs w:val="16"/>
                <w:lang w:val="en-US"/>
              </w:rPr>
              <w:t>Contributing to the take the decisions.</w:t>
            </w:r>
          </w:p>
          <w:p w:rsidR="001371DF" w:rsidRDefault="001371DF">
            <w:pPr>
              <w:rPr>
                <w:sz w:val="16"/>
                <w:szCs w:val="16"/>
                <w:lang w:val="en-US"/>
              </w:rPr>
            </w:pPr>
          </w:p>
          <w:p w:rsidR="002905B5" w:rsidRDefault="002905B5">
            <w:pPr>
              <w:rPr>
                <w:sz w:val="16"/>
                <w:szCs w:val="16"/>
                <w:lang w:val="en-US"/>
              </w:rPr>
            </w:pPr>
            <w:r>
              <w:rPr>
                <w:sz w:val="16"/>
                <w:szCs w:val="16"/>
                <w:lang w:val="en-US"/>
              </w:rPr>
              <w:t>The stakeholders take part in selecting the assumptions used in the supply forecast.</w:t>
            </w:r>
          </w:p>
          <w:p w:rsidR="002905B5" w:rsidRPr="00BF466D" w:rsidRDefault="002905B5">
            <w:pPr>
              <w:rPr>
                <w:sz w:val="16"/>
                <w:szCs w:val="16"/>
                <w:lang w:val="en-US"/>
              </w:rPr>
            </w:pPr>
            <w:r>
              <w:rPr>
                <w:sz w:val="16"/>
                <w:szCs w:val="16"/>
                <w:lang w:val="en-US"/>
              </w:rPr>
              <w:t>The stakeholders advise DHMA regarding the yearly number of postgraduate training posts</w:t>
            </w:r>
          </w:p>
        </w:tc>
        <w:tc>
          <w:tcPr>
            <w:tcW w:w="1845" w:type="dxa"/>
          </w:tcPr>
          <w:p w:rsidR="001371DF" w:rsidRDefault="001371DF">
            <w:pPr>
              <w:rPr>
                <w:lang w:val="en-US"/>
              </w:rPr>
            </w:pPr>
          </w:p>
        </w:tc>
      </w:tr>
      <w:tr w:rsidR="008C04CF" w:rsidRPr="00484795" w:rsidTr="006711DA">
        <w:tc>
          <w:tcPr>
            <w:tcW w:w="4809" w:type="dxa"/>
          </w:tcPr>
          <w:p w:rsidR="008C04CF" w:rsidRPr="00BF73A4" w:rsidRDefault="008C04CF" w:rsidP="00BF73A4">
            <w:pPr>
              <w:rPr>
                <w:lang w:val="en-US"/>
              </w:rPr>
            </w:pPr>
            <w:proofErr w:type="spellStart"/>
            <w:r w:rsidRPr="00BF73A4">
              <w:rPr>
                <w:u w:val="single"/>
                <w:lang w:val="en-US"/>
              </w:rPr>
              <w:t>Responsabilities</w:t>
            </w:r>
            <w:proofErr w:type="spellEnd"/>
            <w:r w:rsidRPr="00BF73A4">
              <w:rPr>
                <w:u w:val="single"/>
                <w:lang w:val="en-US"/>
              </w:rPr>
              <w:t xml:space="preserve"> in the decision making process</w:t>
            </w:r>
            <w:r w:rsidRPr="00BF73A4">
              <w:rPr>
                <w:lang w:val="en-US"/>
              </w:rPr>
              <w:t>:</w:t>
            </w:r>
          </w:p>
          <w:p w:rsidR="008C04CF" w:rsidRDefault="00BF73A4" w:rsidP="00BF73A4">
            <w:pPr>
              <w:rPr>
                <w:lang w:val="en-US"/>
              </w:rPr>
            </w:pPr>
            <w:r>
              <w:rPr>
                <w:lang w:val="en-US"/>
              </w:rPr>
              <w:t>In the process to reach the defined goals, t</w:t>
            </w:r>
            <w:r w:rsidR="008C04CF" w:rsidRPr="00BF73A4">
              <w:rPr>
                <w:lang w:val="en-US"/>
              </w:rPr>
              <w:t>he responsibility</w:t>
            </w:r>
            <w:r>
              <w:rPr>
                <w:lang w:val="en-US"/>
              </w:rPr>
              <w:t xml:space="preserve"> of the final decision is up to</w:t>
            </w:r>
          </w:p>
          <w:p w:rsidR="00BF73A4" w:rsidRPr="00BF73A4" w:rsidRDefault="00BF73A4" w:rsidP="00BF73A4">
            <w:pPr>
              <w:rPr>
                <w:lang w:val="en-US"/>
              </w:rPr>
            </w:pPr>
          </w:p>
          <w:p w:rsidR="008C04CF" w:rsidRDefault="00BF73A4" w:rsidP="00BF73A4">
            <w:pPr>
              <w:pStyle w:val="Listeafsnit"/>
              <w:numPr>
                <w:ilvl w:val="0"/>
                <w:numId w:val="13"/>
              </w:numPr>
              <w:spacing w:line="240" w:lineRule="auto"/>
              <w:jc w:val="left"/>
              <w:rPr>
                <w:lang w:val="en-US"/>
              </w:rPr>
            </w:pPr>
            <w:r>
              <w:rPr>
                <w:lang w:val="en-US"/>
              </w:rPr>
              <w:t>O</w:t>
            </w:r>
            <w:r w:rsidR="008C04CF">
              <w:rPr>
                <w:lang w:val="en-US"/>
              </w:rPr>
              <w:t>ne subject (who?);</w:t>
            </w:r>
          </w:p>
          <w:p w:rsidR="008C04CF" w:rsidRPr="00BF73A4" w:rsidRDefault="008C04CF" w:rsidP="00BF73A4">
            <w:pPr>
              <w:pStyle w:val="Listeafsnit"/>
              <w:numPr>
                <w:ilvl w:val="0"/>
                <w:numId w:val="13"/>
              </w:numPr>
              <w:spacing w:line="240" w:lineRule="auto"/>
              <w:jc w:val="left"/>
              <w:rPr>
                <w:u w:val="single"/>
                <w:lang w:val="en-US"/>
              </w:rPr>
            </w:pPr>
            <w:r>
              <w:rPr>
                <w:lang w:val="en-US"/>
              </w:rPr>
              <w:t>Two or more subject (shared responsibility).</w:t>
            </w:r>
          </w:p>
          <w:p w:rsidR="00BF73A4" w:rsidRPr="005649B5" w:rsidRDefault="00BF73A4" w:rsidP="00BF73A4">
            <w:pPr>
              <w:pStyle w:val="Listeafsnit"/>
              <w:spacing w:line="240" w:lineRule="auto"/>
              <w:ind w:left="360"/>
              <w:jc w:val="left"/>
              <w:rPr>
                <w:u w:val="single"/>
                <w:lang w:val="en-US"/>
              </w:rPr>
            </w:pPr>
          </w:p>
        </w:tc>
        <w:tc>
          <w:tcPr>
            <w:tcW w:w="7773" w:type="dxa"/>
          </w:tcPr>
          <w:p w:rsidR="00AC73B6" w:rsidRPr="00BF466D" w:rsidRDefault="00AC73B6" w:rsidP="00A8374C">
            <w:pPr>
              <w:pStyle w:val="Default"/>
              <w:rPr>
                <w:rFonts w:asciiTheme="minorHAnsi" w:hAnsiTheme="minorHAnsi"/>
                <w:sz w:val="16"/>
                <w:szCs w:val="16"/>
                <w:lang w:val="en-US"/>
              </w:rPr>
            </w:pPr>
            <w:r w:rsidRPr="00BF466D">
              <w:rPr>
                <w:rFonts w:asciiTheme="minorHAnsi" w:hAnsiTheme="minorHAnsi"/>
                <w:sz w:val="16"/>
                <w:szCs w:val="16"/>
                <w:lang w:val="en-US"/>
              </w:rPr>
              <w:t>The Danish Health and Medicines Authority decide the yearly number of postgraduate education post for medical and dental specialists.</w:t>
            </w:r>
          </w:p>
          <w:p w:rsidR="00AC73B6" w:rsidRPr="00BF466D" w:rsidRDefault="00AC73B6" w:rsidP="00A8374C">
            <w:pPr>
              <w:pStyle w:val="Default"/>
              <w:rPr>
                <w:rFonts w:asciiTheme="minorHAnsi" w:hAnsiTheme="minorHAnsi"/>
                <w:sz w:val="16"/>
                <w:szCs w:val="16"/>
                <w:lang w:val="en-US"/>
              </w:rPr>
            </w:pPr>
          </w:p>
          <w:p w:rsidR="00AC73B6" w:rsidRPr="00BF466D" w:rsidRDefault="00AC73B6" w:rsidP="00A8374C">
            <w:pPr>
              <w:pStyle w:val="Default"/>
              <w:rPr>
                <w:rFonts w:asciiTheme="minorHAnsi" w:hAnsiTheme="minorHAnsi"/>
                <w:sz w:val="16"/>
                <w:szCs w:val="16"/>
                <w:lang w:val="en-US"/>
              </w:rPr>
            </w:pPr>
            <w:r w:rsidRPr="00BF466D">
              <w:rPr>
                <w:rFonts w:asciiTheme="minorHAnsi" w:hAnsiTheme="minorHAnsi"/>
                <w:sz w:val="16"/>
                <w:szCs w:val="16"/>
                <w:lang w:val="en-US"/>
              </w:rPr>
              <w:t>The minister for higher education on the basis of advice from the Danish Health and Medicines Authority decide the student intake for  medical doctors,  dental, clinical dental technicians and dental hygienists</w:t>
            </w:r>
          </w:p>
          <w:p w:rsidR="00AC73B6" w:rsidRPr="00BF466D" w:rsidRDefault="00AC73B6" w:rsidP="00A8374C">
            <w:pPr>
              <w:pStyle w:val="Default"/>
              <w:rPr>
                <w:rFonts w:asciiTheme="minorHAnsi" w:hAnsiTheme="minorHAnsi"/>
                <w:sz w:val="16"/>
                <w:szCs w:val="16"/>
                <w:lang w:val="en-US"/>
              </w:rPr>
            </w:pPr>
          </w:p>
          <w:p w:rsidR="008C04CF" w:rsidRPr="00BF466D" w:rsidRDefault="008C04CF" w:rsidP="009D2008">
            <w:pPr>
              <w:pStyle w:val="Default"/>
              <w:rPr>
                <w:rFonts w:asciiTheme="minorHAnsi" w:hAnsiTheme="minorHAnsi"/>
                <w:sz w:val="16"/>
                <w:szCs w:val="16"/>
                <w:lang w:val="en-US"/>
              </w:rPr>
            </w:pPr>
          </w:p>
        </w:tc>
        <w:tc>
          <w:tcPr>
            <w:tcW w:w="1845" w:type="dxa"/>
          </w:tcPr>
          <w:p w:rsidR="008C04CF" w:rsidRDefault="008C04CF">
            <w:pPr>
              <w:rPr>
                <w:lang w:val="en-US"/>
              </w:rPr>
            </w:pPr>
          </w:p>
        </w:tc>
      </w:tr>
      <w:tr w:rsidR="00BF73A4" w:rsidTr="006711DA">
        <w:tc>
          <w:tcPr>
            <w:tcW w:w="4809" w:type="dxa"/>
          </w:tcPr>
          <w:p w:rsidR="00BF73A4" w:rsidRDefault="00BF73A4" w:rsidP="00BF73A4">
            <w:pPr>
              <w:rPr>
                <w:lang w:val="en-GB"/>
              </w:rPr>
            </w:pPr>
            <w:r w:rsidRPr="00BF73A4">
              <w:rPr>
                <w:u w:val="single"/>
                <w:lang w:val="en-GB"/>
              </w:rPr>
              <w:t>Communication</w:t>
            </w:r>
            <w:r>
              <w:rPr>
                <w:lang w:val="en-GB"/>
              </w:rPr>
              <w:t xml:space="preserve">: </w:t>
            </w:r>
          </w:p>
          <w:p w:rsidR="00BF73A4" w:rsidRDefault="00BF73A4" w:rsidP="00BF73A4">
            <w:pPr>
              <w:rPr>
                <w:lang w:val="en-GB"/>
              </w:rPr>
            </w:pPr>
            <w:r>
              <w:rPr>
                <w:lang w:val="en-GB"/>
              </w:rPr>
              <w:t>How the decisions regarding “the goals” and “the results” are communicated</w:t>
            </w:r>
            <w:r w:rsidRPr="00282464">
              <w:rPr>
                <w:lang w:val="en-GB"/>
              </w:rPr>
              <w:t>/ published</w:t>
            </w:r>
            <w:r>
              <w:rPr>
                <w:lang w:val="en-GB"/>
              </w:rPr>
              <w:t>?</w:t>
            </w:r>
          </w:p>
          <w:p w:rsidR="00AF3AEB" w:rsidRPr="00AF3AEB" w:rsidRDefault="00AF3AEB" w:rsidP="00AF3AEB">
            <w:pPr>
              <w:pStyle w:val="Listeafsnit"/>
              <w:numPr>
                <w:ilvl w:val="0"/>
                <w:numId w:val="17"/>
              </w:numPr>
              <w:spacing w:line="240" w:lineRule="auto"/>
              <w:jc w:val="left"/>
              <w:rPr>
                <w:lang w:val="en-US"/>
              </w:rPr>
            </w:pPr>
            <w:r w:rsidRPr="00AF3AEB">
              <w:rPr>
                <w:lang w:val="en-US"/>
              </w:rPr>
              <w:t>Goals;</w:t>
            </w:r>
          </w:p>
          <w:p w:rsidR="00AF3AEB" w:rsidRPr="00AF3AEB" w:rsidRDefault="00AF3AEB" w:rsidP="00AF3AEB">
            <w:pPr>
              <w:pStyle w:val="Listeafsnit"/>
              <w:numPr>
                <w:ilvl w:val="0"/>
                <w:numId w:val="17"/>
              </w:numPr>
              <w:spacing w:line="240" w:lineRule="auto"/>
              <w:jc w:val="left"/>
              <w:rPr>
                <w:lang w:val="en-US"/>
              </w:rPr>
            </w:pPr>
            <w:r w:rsidRPr="00AF3AEB">
              <w:rPr>
                <w:lang w:val="en-US"/>
              </w:rPr>
              <w:t>Results.</w:t>
            </w:r>
          </w:p>
          <w:p w:rsidR="00BF73A4" w:rsidRPr="00BF73A4" w:rsidRDefault="00BF73A4" w:rsidP="00BF73A4">
            <w:pPr>
              <w:rPr>
                <w:u w:val="single"/>
                <w:lang w:val="en-US"/>
              </w:rPr>
            </w:pPr>
          </w:p>
        </w:tc>
        <w:tc>
          <w:tcPr>
            <w:tcW w:w="7773" w:type="dxa"/>
          </w:tcPr>
          <w:p w:rsidR="00BF73A4" w:rsidRPr="00BF466D" w:rsidRDefault="00AC73B6">
            <w:pPr>
              <w:rPr>
                <w:sz w:val="16"/>
                <w:szCs w:val="16"/>
                <w:lang w:val="en-US"/>
              </w:rPr>
            </w:pPr>
            <w:r w:rsidRPr="00BF466D">
              <w:rPr>
                <w:sz w:val="16"/>
                <w:szCs w:val="16"/>
                <w:lang w:val="en-US"/>
              </w:rPr>
              <w:t>The Danish Health and Medicines Authority publish reports with forecasts of the expected supply within the different professions.</w:t>
            </w:r>
          </w:p>
          <w:p w:rsidR="00AC73B6" w:rsidRPr="00BF466D" w:rsidRDefault="00AC73B6">
            <w:pPr>
              <w:rPr>
                <w:sz w:val="16"/>
                <w:szCs w:val="16"/>
                <w:lang w:val="en-US"/>
              </w:rPr>
            </w:pPr>
          </w:p>
          <w:p w:rsidR="00AC73B6" w:rsidRPr="00BF466D" w:rsidRDefault="00AC73B6" w:rsidP="009720E4">
            <w:pPr>
              <w:rPr>
                <w:sz w:val="16"/>
                <w:szCs w:val="16"/>
                <w:lang w:val="en-US"/>
              </w:rPr>
            </w:pPr>
            <w:r w:rsidRPr="00BF466D">
              <w:rPr>
                <w:sz w:val="16"/>
                <w:szCs w:val="16"/>
                <w:lang w:val="en-US"/>
              </w:rPr>
              <w:t xml:space="preserve">The Danish Health and Medicines Authority publish plans which determine the yearly number of postgraduate </w:t>
            </w:r>
            <w:r w:rsidR="009720E4" w:rsidRPr="00BF466D">
              <w:rPr>
                <w:sz w:val="16"/>
                <w:szCs w:val="16"/>
                <w:lang w:val="en-US"/>
              </w:rPr>
              <w:t>training</w:t>
            </w:r>
            <w:r w:rsidRPr="00BF466D">
              <w:rPr>
                <w:sz w:val="16"/>
                <w:szCs w:val="16"/>
                <w:lang w:val="en-US"/>
              </w:rPr>
              <w:t xml:space="preserve"> posts for medical and dental specialists within specialty and region. </w:t>
            </w:r>
          </w:p>
        </w:tc>
        <w:tc>
          <w:tcPr>
            <w:tcW w:w="1845" w:type="dxa"/>
          </w:tcPr>
          <w:p w:rsidR="00BF73A4" w:rsidRDefault="00BF73A4">
            <w:pPr>
              <w:rPr>
                <w:lang w:val="en-US"/>
              </w:rPr>
            </w:pPr>
          </w:p>
        </w:tc>
      </w:tr>
    </w:tbl>
    <w:p w:rsidR="00AF3AEB" w:rsidRDefault="00AF3AEB" w:rsidP="00BF73A4">
      <w:pPr>
        <w:rPr>
          <w:b/>
          <w:lang w:val="en-US"/>
        </w:rPr>
      </w:pPr>
    </w:p>
    <w:p w:rsidR="00484795" w:rsidRDefault="00484795">
      <w:pPr>
        <w:rPr>
          <w:b/>
          <w:lang w:val="en-US"/>
        </w:rPr>
      </w:pPr>
      <w:r>
        <w:rPr>
          <w:b/>
          <w:lang w:val="en-US"/>
        </w:rPr>
        <w:br w:type="page"/>
      </w:r>
    </w:p>
    <w:p w:rsidR="00BF73A4" w:rsidRDefault="00BF73A4" w:rsidP="00BF73A4">
      <w:pPr>
        <w:rPr>
          <w:lang w:val="en-US"/>
        </w:rPr>
      </w:pPr>
      <w:r w:rsidRPr="00BF73A4">
        <w:rPr>
          <w:b/>
          <w:lang w:val="en-US"/>
        </w:rPr>
        <w:lastRenderedPageBreak/>
        <w:t xml:space="preserve">GOALS OF THE HWF PLANNING SYSTEM </w:t>
      </w:r>
      <w:r w:rsidRPr="00D31248">
        <w:rPr>
          <w:lang w:val="en-US"/>
        </w:rPr>
        <w:t>(</w:t>
      </w:r>
      <w:r>
        <w:rPr>
          <w:lang w:val="en-US"/>
        </w:rPr>
        <w:t>reporting and describing</w:t>
      </w:r>
      <w:r w:rsidRPr="00BF73A4">
        <w:rPr>
          <w:lang w:val="en-US"/>
        </w:rPr>
        <w:t xml:space="preserve"> the goals of the HWF planning system</w:t>
      </w:r>
      <w:r w:rsidRPr="00D31248">
        <w:rPr>
          <w:lang w:val="en-US"/>
        </w:rPr>
        <w:t>)</w:t>
      </w:r>
    </w:p>
    <w:tbl>
      <w:tblPr>
        <w:tblStyle w:val="Tabel-Gitter"/>
        <w:tblW w:w="0" w:type="auto"/>
        <w:tblLayout w:type="fixed"/>
        <w:tblLook w:val="04A0" w:firstRow="1" w:lastRow="0" w:firstColumn="1" w:lastColumn="0" w:noHBand="0" w:noVBand="1"/>
      </w:tblPr>
      <w:tblGrid>
        <w:gridCol w:w="4786"/>
        <w:gridCol w:w="7796"/>
        <w:gridCol w:w="1921"/>
      </w:tblGrid>
      <w:tr w:rsidR="00BF73A4" w:rsidTr="00B17E1F">
        <w:tc>
          <w:tcPr>
            <w:tcW w:w="4786" w:type="dxa"/>
          </w:tcPr>
          <w:p w:rsidR="00BF73A4" w:rsidRPr="00130DEA" w:rsidRDefault="00BF73A4" w:rsidP="007F6F1F">
            <w:pPr>
              <w:rPr>
                <w:b/>
                <w:lang w:val="en-US"/>
              </w:rPr>
            </w:pPr>
            <w:r>
              <w:rPr>
                <w:b/>
                <w:sz w:val="24"/>
                <w:lang w:val="en-US"/>
              </w:rPr>
              <w:t>Main aspects</w:t>
            </w:r>
          </w:p>
        </w:tc>
        <w:tc>
          <w:tcPr>
            <w:tcW w:w="7796" w:type="dxa"/>
          </w:tcPr>
          <w:p w:rsidR="00BF73A4" w:rsidRDefault="00BF73A4" w:rsidP="007F6F1F">
            <w:pPr>
              <w:jc w:val="center"/>
              <w:rPr>
                <w:lang w:val="en-US"/>
              </w:rPr>
            </w:pPr>
            <w:r>
              <w:rPr>
                <w:lang w:val="en-US"/>
              </w:rPr>
              <w:t>Description / Examples</w:t>
            </w:r>
          </w:p>
        </w:tc>
        <w:tc>
          <w:tcPr>
            <w:tcW w:w="1921" w:type="dxa"/>
          </w:tcPr>
          <w:p w:rsidR="00BF73A4" w:rsidRDefault="00BF73A4" w:rsidP="007F6F1F">
            <w:pPr>
              <w:jc w:val="center"/>
              <w:rPr>
                <w:lang w:val="en-US"/>
              </w:rPr>
            </w:pPr>
            <w:r>
              <w:rPr>
                <w:lang w:val="en-US"/>
              </w:rPr>
              <w:t>Documents</w:t>
            </w:r>
          </w:p>
        </w:tc>
      </w:tr>
      <w:tr w:rsidR="00BF73A4" w:rsidRPr="0091596E" w:rsidTr="00B17E1F">
        <w:tc>
          <w:tcPr>
            <w:tcW w:w="4786" w:type="dxa"/>
          </w:tcPr>
          <w:p w:rsidR="00BF73A4" w:rsidRPr="0091596E" w:rsidRDefault="00BF73A4" w:rsidP="00BF73A4">
            <w:pPr>
              <w:rPr>
                <w:sz w:val="18"/>
                <w:szCs w:val="18"/>
                <w:lang w:val="en-US"/>
              </w:rPr>
            </w:pPr>
            <w:r w:rsidRPr="0091596E">
              <w:rPr>
                <w:sz w:val="18"/>
                <w:szCs w:val="18"/>
                <w:lang w:val="en-US"/>
              </w:rPr>
              <w:t>The goals are</w:t>
            </w:r>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Explicit or Implicit (communicated or not);</w:t>
            </w:r>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Specific or Generic (type of objective);</w:t>
            </w:r>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Measurable or not (is it possible to set indicator</w:t>
            </w:r>
            <w:proofErr w:type="gramStart"/>
            <w:r w:rsidRPr="0091596E">
              <w:rPr>
                <w:rFonts w:asciiTheme="minorHAnsi" w:hAnsiTheme="minorHAnsi"/>
                <w:sz w:val="18"/>
                <w:szCs w:val="18"/>
                <w:lang w:val="en-US"/>
              </w:rPr>
              <w:t>?;</w:t>
            </w:r>
            <w:proofErr w:type="gramEnd"/>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Attainable (is there an action plan) or not;</w:t>
            </w:r>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Realistic (are there restriction?) or not;</w:t>
            </w:r>
          </w:p>
          <w:p w:rsidR="00BF73A4" w:rsidRPr="0091596E" w:rsidRDefault="00BF73A4" w:rsidP="00BF73A4">
            <w:pPr>
              <w:pStyle w:val="Listeafsnit"/>
              <w:numPr>
                <w:ilvl w:val="0"/>
                <w:numId w:val="14"/>
              </w:numPr>
              <w:spacing w:line="240" w:lineRule="auto"/>
              <w:jc w:val="left"/>
              <w:rPr>
                <w:rFonts w:asciiTheme="minorHAnsi" w:hAnsiTheme="minorHAnsi"/>
                <w:sz w:val="18"/>
                <w:szCs w:val="18"/>
                <w:lang w:val="en-US"/>
              </w:rPr>
            </w:pPr>
            <w:r w:rsidRPr="0091596E">
              <w:rPr>
                <w:rFonts w:asciiTheme="minorHAnsi" w:hAnsiTheme="minorHAnsi"/>
                <w:sz w:val="18"/>
                <w:szCs w:val="18"/>
                <w:lang w:val="en-US"/>
              </w:rPr>
              <w:t>Timely or not (is set a time frame to reach the target? If so, which time frame?).</w:t>
            </w:r>
          </w:p>
          <w:p w:rsidR="00BF73A4" w:rsidRPr="0091596E" w:rsidRDefault="00BF73A4" w:rsidP="00BF73A4">
            <w:pPr>
              <w:pStyle w:val="Listeafsnit"/>
              <w:spacing w:line="240" w:lineRule="auto"/>
              <w:ind w:left="360"/>
              <w:jc w:val="left"/>
              <w:rPr>
                <w:rFonts w:asciiTheme="minorHAnsi" w:hAnsiTheme="minorHAnsi"/>
                <w:sz w:val="18"/>
                <w:szCs w:val="18"/>
                <w:lang w:val="en-US"/>
              </w:rPr>
            </w:pPr>
          </w:p>
        </w:tc>
        <w:tc>
          <w:tcPr>
            <w:tcW w:w="7796" w:type="dxa"/>
          </w:tcPr>
          <w:p w:rsidR="0091596E" w:rsidRPr="0091596E" w:rsidRDefault="0091596E" w:rsidP="0091596E">
            <w:pPr>
              <w:tabs>
                <w:tab w:val="left" w:pos="2896"/>
                <w:tab w:val="left" w:pos="6251"/>
              </w:tabs>
              <w:rPr>
                <w:sz w:val="16"/>
                <w:szCs w:val="16"/>
                <w:lang w:val="en-US"/>
              </w:rPr>
            </w:pPr>
            <w:r w:rsidRPr="0091596E">
              <w:rPr>
                <w:sz w:val="16"/>
                <w:szCs w:val="24"/>
                <w:lang w:val="en-US"/>
              </w:rPr>
              <w:t xml:space="preserve">Adapt the supply to the variations of the demand: </w:t>
            </w:r>
            <w:r w:rsidRPr="0091596E">
              <w:rPr>
                <w:sz w:val="16"/>
                <w:szCs w:val="16"/>
                <w:lang w:val="en-US"/>
              </w:rPr>
              <w:t xml:space="preserve">the number of training posts in the medical </w:t>
            </w:r>
            <w:proofErr w:type="spellStart"/>
            <w:r w:rsidRPr="0091596E">
              <w:rPr>
                <w:sz w:val="16"/>
                <w:szCs w:val="16"/>
                <w:lang w:val="en-US"/>
              </w:rPr>
              <w:t>specialities</w:t>
            </w:r>
            <w:proofErr w:type="spellEnd"/>
            <w:r w:rsidRPr="0091596E">
              <w:rPr>
                <w:sz w:val="16"/>
                <w:szCs w:val="16"/>
                <w:lang w:val="en-US"/>
              </w:rPr>
              <w:t xml:space="preserve"> is decided on the basis of </w:t>
            </w:r>
            <w:proofErr w:type="spellStart"/>
            <w:r w:rsidRPr="0091596E">
              <w:rPr>
                <w:sz w:val="16"/>
                <w:szCs w:val="16"/>
                <w:lang w:val="en-US"/>
              </w:rPr>
              <w:t>qualititaive</w:t>
            </w:r>
            <w:proofErr w:type="spellEnd"/>
            <w:r w:rsidRPr="0091596E">
              <w:rPr>
                <w:sz w:val="16"/>
                <w:szCs w:val="16"/>
                <w:lang w:val="en-US"/>
              </w:rPr>
              <w:t xml:space="preserve"> inputs from different actors.</w:t>
            </w:r>
          </w:p>
          <w:p w:rsidR="0091596E" w:rsidRPr="0091596E" w:rsidRDefault="0091596E" w:rsidP="0091596E">
            <w:pPr>
              <w:tabs>
                <w:tab w:val="left" w:pos="2896"/>
                <w:tab w:val="left" w:pos="6251"/>
              </w:tabs>
              <w:rPr>
                <w:sz w:val="16"/>
                <w:szCs w:val="16"/>
                <w:lang w:val="en-US"/>
              </w:rPr>
            </w:pPr>
            <w:r w:rsidRPr="0091596E">
              <w:rPr>
                <w:sz w:val="16"/>
                <w:szCs w:val="16"/>
                <w:lang w:val="en-US"/>
              </w:rPr>
              <w:t>Other objectives to be mentioned are</w:t>
            </w:r>
          </w:p>
          <w:p w:rsidR="0091596E" w:rsidRPr="0091596E" w:rsidRDefault="0091596E" w:rsidP="0091596E">
            <w:pPr>
              <w:numPr>
                <w:ilvl w:val="0"/>
                <w:numId w:val="39"/>
              </w:numPr>
              <w:ind w:left="714" w:hanging="357"/>
              <w:rPr>
                <w:sz w:val="16"/>
                <w:szCs w:val="16"/>
                <w:lang w:val="en-US"/>
              </w:rPr>
            </w:pPr>
            <w:r w:rsidRPr="0091596E">
              <w:rPr>
                <w:sz w:val="16"/>
                <w:szCs w:val="16"/>
                <w:lang w:val="en-US"/>
              </w:rPr>
              <w:t>To illustrate the expected development in the number of physicians and medical specialists</w:t>
            </w:r>
          </w:p>
          <w:p w:rsidR="0091596E" w:rsidRPr="0091596E" w:rsidRDefault="0091596E" w:rsidP="0091596E">
            <w:pPr>
              <w:numPr>
                <w:ilvl w:val="0"/>
                <w:numId w:val="39"/>
              </w:numPr>
              <w:ind w:left="714" w:hanging="357"/>
              <w:rPr>
                <w:sz w:val="18"/>
                <w:szCs w:val="18"/>
                <w:lang w:val="en-US"/>
              </w:rPr>
            </w:pPr>
            <w:r w:rsidRPr="0091596E">
              <w:rPr>
                <w:sz w:val="16"/>
                <w:szCs w:val="16"/>
                <w:lang w:val="en-US"/>
              </w:rPr>
              <w:t xml:space="preserve">To assess the required capacity as far as basic medical training at medical schools is concerned and subsequently advise the politicians </w:t>
            </w:r>
          </w:p>
          <w:p w:rsidR="00B17E1F" w:rsidRPr="002905B5" w:rsidRDefault="0091596E" w:rsidP="0091596E">
            <w:pPr>
              <w:numPr>
                <w:ilvl w:val="0"/>
                <w:numId w:val="39"/>
              </w:numPr>
              <w:ind w:left="714" w:hanging="357"/>
              <w:rPr>
                <w:sz w:val="18"/>
                <w:szCs w:val="18"/>
                <w:lang w:val="en-US"/>
              </w:rPr>
            </w:pPr>
            <w:r w:rsidRPr="0091596E">
              <w:rPr>
                <w:sz w:val="16"/>
                <w:szCs w:val="16"/>
                <w:lang w:val="en-US"/>
              </w:rPr>
              <w:t xml:space="preserve">To create a basis for discussions for the future need of physicians and </w:t>
            </w:r>
            <w:proofErr w:type="spellStart"/>
            <w:r w:rsidRPr="0091596E">
              <w:rPr>
                <w:sz w:val="16"/>
                <w:szCs w:val="16"/>
                <w:lang w:val="en-US"/>
              </w:rPr>
              <w:t>medicial</w:t>
            </w:r>
            <w:proofErr w:type="spellEnd"/>
            <w:r w:rsidRPr="0091596E">
              <w:rPr>
                <w:sz w:val="16"/>
                <w:szCs w:val="16"/>
                <w:lang w:val="en-US"/>
              </w:rPr>
              <w:t xml:space="preserve"> specialists</w:t>
            </w:r>
          </w:p>
          <w:p w:rsidR="002905B5" w:rsidRPr="0091596E" w:rsidRDefault="002905B5" w:rsidP="0091596E">
            <w:pPr>
              <w:numPr>
                <w:ilvl w:val="0"/>
                <w:numId w:val="39"/>
              </w:numPr>
              <w:ind w:left="714" w:hanging="357"/>
              <w:rPr>
                <w:sz w:val="18"/>
                <w:szCs w:val="18"/>
                <w:lang w:val="en-US"/>
              </w:rPr>
            </w:pPr>
            <w:r>
              <w:rPr>
                <w:sz w:val="16"/>
                <w:szCs w:val="16"/>
                <w:lang w:val="en-US"/>
              </w:rPr>
              <w:t>Monitor and observe the current and future supply of workforce</w:t>
            </w:r>
          </w:p>
          <w:p w:rsidR="0091596E" w:rsidRPr="0091596E" w:rsidRDefault="0091596E" w:rsidP="002905B5">
            <w:pPr>
              <w:rPr>
                <w:sz w:val="18"/>
                <w:szCs w:val="18"/>
                <w:lang w:val="en-US"/>
              </w:rPr>
            </w:pPr>
            <w:r>
              <w:rPr>
                <w:sz w:val="16"/>
                <w:szCs w:val="16"/>
                <w:lang w:val="en-US"/>
              </w:rPr>
              <w:t>(</w:t>
            </w:r>
          </w:p>
        </w:tc>
        <w:tc>
          <w:tcPr>
            <w:tcW w:w="1921" w:type="dxa"/>
          </w:tcPr>
          <w:p w:rsidR="00B17E1F" w:rsidRPr="0091596E" w:rsidRDefault="00B17E1F" w:rsidP="00B17E1F">
            <w:pPr>
              <w:rPr>
                <w:sz w:val="18"/>
                <w:szCs w:val="18"/>
                <w:lang w:val="en-US"/>
              </w:rPr>
            </w:pPr>
          </w:p>
        </w:tc>
      </w:tr>
    </w:tbl>
    <w:p w:rsidR="00903630" w:rsidRPr="0091596E" w:rsidRDefault="00903630" w:rsidP="00BF73A4">
      <w:pPr>
        <w:rPr>
          <w:sz w:val="18"/>
          <w:szCs w:val="18"/>
          <w:lang w:val="en-US"/>
        </w:rPr>
      </w:pPr>
    </w:p>
    <w:p w:rsidR="00150F23" w:rsidRDefault="00150F23" w:rsidP="00BF73A4">
      <w:pPr>
        <w:rPr>
          <w:lang w:val="en-US"/>
        </w:rPr>
      </w:pPr>
      <w:r w:rsidRPr="00903630">
        <w:rPr>
          <w:b/>
          <w:lang w:val="en-US"/>
        </w:rPr>
        <w:t>CONTROL AND CONTINOUS IMPROVEMENT OF THE HWF PLANNING PROCESS</w:t>
      </w:r>
      <w:r w:rsidR="00903630">
        <w:rPr>
          <w:lang w:val="en-US"/>
        </w:rPr>
        <w:t xml:space="preserve"> (Deming cycle: Plan, Do, Check, </w:t>
      </w:r>
      <w:proofErr w:type="gramStart"/>
      <w:r w:rsidR="00903630">
        <w:rPr>
          <w:lang w:val="en-US"/>
        </w:rPr>
        <w:t>Act</w:t>
      </w:r>
      <w:proofErr w:type="gramEnd"/>
      <w:r w:rsidRPr="00150F23">
        <w:rPr>
          <w:lang w:val="en-US"/>
        </w:rPr>
        <w:t>)</w:t>
      </w:r>
    </w:p>
    <w:tbl>
      <w:tblPr>
        <w:tblStyle w:val="Tabel-Gitter"/>
        <w:tblW w:w="0" w:type="auto"/>
        <w:tblLayout w:type="fixed"/>
        <w:tblLook w:val="04A0" w:firstRow="1" w:lastRow="0" w:firstColumn="1" w:lastColumn="0" w:noHBand="0" w:noVBand="1"/>
      </w:tblPr>
      <w:tblGrid>
        <w:gridCol w:w="4786"/>
        <w:gridCol w:w="7796"/>
        <w:gridCol w:w="1921"/>
      </w:tblGrid>
      <w:tr w:rsidR="00903630" w:rsidTr="0091596E">
        <w:tc>
          <w:tcPr>
            <w:tcW w:w="4786" w:type="dxa"/>
          </w:tcPr>
          <w:p w:rsidR="00903630" w:rsidRPr="00130DEA" w:rsidRDefault="00903630" w:rsidP="007F6F1F">
            <w:pPr>
              <w:rPr>
                <w:b/>
                <w:lang w:val="en-US"/>
              </w:rPr>
            </w:pPr>
            <w:r>
              <w:rPr>
                <w:b/>
                <w:sz w:val="24"/>
                <w:lang w:val="en-US"/>
              </w:rPr>
              <w:t>Main aspects</w:t>
            </w:r>
          </w:p>
        </w:tc>
        <w:tc>
          <w:tcPr>
            <w:tcW w:w="7796" w:type="dxa"/>
          </w:tcPr>
          <w:p w:rsidR="00903630" w:rsidRDefault="00903630" w:rsidP="007F6F1F">
            <w:pPr>
              <w:jc w:val="center"/>
              <w:rPr>
                <w:lang w:val="en-US"/>
              </w:rPr>
            </w:pPr>
            <w:r>
              <w:rPr>
                <w:lang w:val="en-US"/>
              </w:rPr>
              <w:t>Description / Examples</w:t>
            </w:r>
          </w:p>
        </w:tc>
        <w:tc>
          <w:tcPr>
            <w:tcW w:w="1921" w:type="dxa"/>
          </w:tcPr>
          <w:p w:rsidR="00903630" w:rsidRDefault="00903630" w:rsidP="007F6F1F">
            <w:pPr>
              <w:jc w:val="center"/>
              <w:rPr>
                <w:lang w:val="en-US"/>
              </w:rPr>
            </w:pPr>
            <w:r>
              <w:rPr>
                <w:lang w:val="en-US"/>
              </w:rPr>
              <w:t>Documents</w:t>
            </w:r>
          </w:p>
        </w:tc>
      </w:tr>
      <w:tr w:rsidR="00E072AB" w:rsidRPr="00406A56" w:rsidTr="0091596E">
        <w:trPr>
          <w:trHeight w:val="765"/>
        </w:trPr>
        <w:tc>
          <w:tcPr>
            <w:tcW w:w="4786" w:type="dxa"/>
          </w:tcPr>
          <w:p w:rsidR="00E072AB" w:rsidRPr="00903630" w:rsidRDefault="00E072AB" w:rsidP="00903630">
            <w:pPr>
              <w:rPr>
                <w:u w:val="single"/>
                <w:lang w:val="en-US"/>
              </w:rPr>
            </w:pPr>
            <w:r w:rsidRPr="00903630">
              <w:rPr>
                <w:u w:val="single"/>
                <w:lang w:val="en-US"/>
              </w:rPr>
              <w:t>Plan</w:t>
            </w:r>
          </w:p>
          <w:p w:rsidR="00E072AB" w:rsidRDefault="00E072AB" w:rsidP="00903630">
            <w:pPr>
              <w:rPr>
                <w:lang w:val="en-GB"/>
              </w:rPr>
            </w:pPr>
          </w:p>
          <w:p w:rsidR="00E072AB" w:rsidRPr="004E3639" w:rsidRDefault="00E072AB" w:rsidP="00903630">
            <w:pPr>
              <w:rPr>
                <w:lang w:val="en-GB"/>
              </w:rPr>
            </w:pPr>
            <w:r>
              <w:rPr>
                <w:lang w:val="en-GB"/>
              </w:rPr>
              <w:t xml:space="preserve">Which “objects” are </w:t>
            </w:r>
            <w:r w:rsidRPr="004E3639">
              <w:rPr>
                <w:lang w:val="en-GB"/>
              </w:rPr>
              <w:t>taking into account</w:t>
            </w:r>
            <w:r>
              <w:rPr>
                <w:lang w:val="en-GB"/>
              </w:rPr>
              <w:t xml:space="preserve"> in the planning?</w:t>
            </w:r>
          </w:p>
          <w:p w:rsidR="00E072AB" w:rsidRDefault="00E072AB" w:rsidP="00903630">
            <w:pPr>
              <w:pStyle w:val="Listeafsnit"/>
              <w:numPr>
                <w:ilvl w:val="0"/>
                <w:numId w:val="15"/>
              </w:numPr>
              <w:spacing w:line="240" w:lineRule="auto"/>
              <w:jc w:val="left"/>
              <w:rPr>
                <w:lang w:val="en-GB"/>
              </w:rPr>
            </w:pPr>
            <w:r>
              <w:rPr>
                <w:lang w:val="en-GB"/>
              </w:rPr>
              <w:t xml:space="preserve">Skills needed. </w:t>
            </w:r>
          </w:p>
          <w:p w:rsidR="00E072AB" w:rsidRDefault="00E072AB" w:rsidP="00903630">
            <w:pPr>
              <w:pStyle w:val="Listeafsnit"/>
              <w:numPr>
                <w:ilvl w:val="0"/>
                <w:numId w:val="15"/>
              </w:numPr>
              <w:spacing w:line="240" w:lineRule="auto"/>
              <w:jc w:val="left"/>
              <w:rPr>
                <w:lang w:val="en-GB"/>
              </w:rPr>
            </w:pPr>
            <w:r>
              <w:rPr>
                <w:lang w:val="en-GB"/>
              </w:rPr>
              <w:t>Future professional mix.</w:t>
            </w:r>
          </w:p>
          <w:p w:rsidR="00E072AB" w:rsidRDefault="00E072AB" w:rsidP="00903630">
            <w:pPr>
              <w:pStyle w:val="Listeafsnit"/>
              <w:numPr>
                <w:ilvl w:val="0"/>
                <w:numId w:val="15"/>
              </w:numPr>
              <w:spacing w:line="240" w:lineRule="auto"/>
              <w:jc w:val="left"/>
              <w:rPr>
                <w:lang w:val="en-GB"/>
              </w:rPr>
            </w:pPr>
            <w:r>
              <w:rPr>
                <w:lang w:val="en-GB"/>
              </w:rPr>
              <w:t>Quantity of professionals.</w:t>
            </w:r>
          </w:p>
          <w:p w:rsidR="00E072AB" w:rsidRDefault="00E072AB" w:rsidP="00903630">
            <w:pPr>
              <w:pStyle w:val="Listeafsnit"/>
              <w:numPr>
                <w:ilvl w:val="0"/>
                <w:numId w:val="15"/>
              </w:numPr>
              <w:spacing w:line="240" w:lineRule="auto"/>
              <w:jc w:val="left"/>
              <w:rPr>
                <w:lang w:val="en-GB"/>
              </w:rPr>
            </w:pPr>
            <w:r>
              <w:rPr>
                <w:lang w:val="en-GB"/>
              </w:rPr>
              <w:t>Future</w:t>
            </w:r>
            <w:r w:rsidRPr="00903630">
              <w:rPr>
                <w:lang w:val="en-GB"/>
              </w:rPr>
              <w:t xml:space="preserve"> working conditions</w:t>
            </w:r>
            <w:r>
              <w:rPr>
                <w:lang w:val="en-GB"/>
              </w:rPr>
              <w:t>.</w:t>
            </w:r>
          </w:p>
          <w:p w:rsidR="00E072AB" w:rsidRDefault="00E072AB" w:rsidP="00903630">
            <w:pPr>
              <w:pStyle w:val="Listeafsnit"/>
              <w:numPr>
                <w:ilvl w:val="0"/>
                <w:numId w:val="15"/>
              </w:numPr>
              <w:spacing w:line="240" w:lineRule="auto"/>
              <w:jc w:val="left"/>
              <w:rPr>
                <w:lang w:val="en-GB"/>
              </w:rPr>
            </w:pPr>
            <w:r>
              <w:rPr>
                <w:lang w:val="en-GB"/>
              </w:rPr>
              <w:t>Future</w:t>
            </w:r>
            <w:r w:rsidRPr="00903630">
              <w:rPr>
                <w:lang w:val="en-GB"/>
              </w:rPr>
              <w:t xml:space="preserve"> </w:t>
            </w:r>
            <w:r>
              <w:rPr>
                <w:lang w:val="en-GB"/>
              </w:rPr>
              <w:t xml:space="preserve">necessary </w:t>
            </w:r>
            <w:r w:rsidRPr="00903630">
              <w:rPr>
                <w:lang w:val="en-GB"/>
              </w:rPr>
              <w:t>changes in training</w:t>
            </w:r>
            <w:r>
              <w:rPr>
                <w:lang w:val="en-GB"/>
              </w:rPr>
              <w:t>.</w:t>
            </w:r>
          </w:p>
          <w:p w:rsidR="00E072AB" w:rsidRDefault="00E072AB" w:rsidP="00903630">
            <w:pPr>
              <w:pStyle w:val="Listeafsnit"/>
              <w:spacing w:line="240" w:lineRule="auto"/>
              <w:ind w:left="360"/>
              <w:jc w:val="left"/>
              <w:rPr>
                <w:lang w:val="en-GB"/>
              </w:rPr>
            </w:pPr>
          </w:p>
          <w:p w:rsidR="00E072AB" w:rsidRDefault="00E072AB" w:rsidP="00903630">
            <w:pPr>
              <w:rPr>
                <w:lang w:val="en-GB"/>
              </w:rPr>
            </w:pPr>
          </w:p>
          <w:p w:rsidR="00E072AB" w:rsidRDefault="00E072AB" w:rsidP="00903630">
            <w:pPr>
              <w:rPr>
                <w:lang w:val="en-GB"/>
              </w:rPr>
            </w:pPr>
          </w:p>
          <w:p w:rsidR="00E072AB" w:rsidRPr="00AF3AEB" w:rsidRDefault="00E072AB" w:rsidP="00AF3AEB">
            <w:pPr>
              <w:rPr>
                <w:lang w:val="en-US"/>
              </w:rPr>
            </w:pPr>
          </w:p>
        </w:tc>
        <w:tc>
          <w:tcPr>
            <w:tcW w:w="7796" w:type="dxa"/>
          </w:tcPr>
          <w:p w:rsidR="002905B5" w:rsidRDefault="002905B5" w:rsidP="0091596E">
            <w:pPr>
              <w:autoSpaceDE w:val="0"/>
              <w:autoSpaceDN w:val="0"/>
              <w:adjustRightInd w:val="0"/>
              <w:rPr>
                <w:bCs/>
                <w:color w:val="000000"/>
                <w:sz w:val="16"/>
                <w:szCs w:val="16"/>
                <w:lang w:val="en-US" w:eastAsia="en-US"/>
              </w:rPr>
            </w:pPr>
            <w:r>
              <w:rPr>
                <w:bCs/>
                <w:color w:val="000000"/>
                <w:sz w:val="16"/>
                <w:szCs w:val="16"/>
                <w:lang w:val="en-US" w:eastAsia="en-US"/>
              </w:rPr>
              <w:t>To model the current and future supply of workforce</w:t>
            </w:r>
          </w:p>
          <w:p w:rsidR="002905B5" w:rsidRDefault="002905B5" w:rsidP="0091596E">
            <w:pPr>
              <w:autoSpaceDE w:val="0"/>
              <w:autoSpaceDN w:val="0"/>
              <w:adjustRightInd w:val="0"/>
              <w:rPr>
                <w:bCs/>
                <w:color w:val="000000"/>
                <w:sz w:val="16"/>
                <w:szCs w:val="16"/>
                <w:lang w:val="en-US" w:eastAsia="en-US"/>
              </w:rPr>
            </w:pPr>
          </w:p>
          <w:p w:rsidR="0091596E" w:rsidRDefault="0091596E" w:rsidP="0091596E">
            <w:pPr>
              <w:autoSpaceDE w:val="0"/>
              <w:autoSpaceDN w:val="0"/>
              <w:adjustRightInd w:val="0"/>
              <w:rPr>
                <w:bCs/>
                <w:color w:val="000000"/>
                <w:sz w:val="16"/>
                <w:szCs w:val="16"/>
                <w:lang w:val="en-US" w:eastAsia="en-US"/>
              </w:rPr>
            </w:pPr>
            <w:r w:rsidRPr="0091596E">
              <w:rPr>
                <w:bCs/>
                <w:color w:val="000000"/>
                <w:sz w:val="16"/>
                <w:szCs w:val="16"/>
                <w:lang w:val="en-US" w:eastAsia="en-US"/>
              </w:rPr>
              <w:t xml:space="preserve">A regular report is produced for the supply of workforce. </w:t>
            </w:r>
          </w:p>
          <w:p w:rsidR="009720E4" w:rsidRPr="0091596E" w:rsidRDefault="009720E4" w:rsidP="0091596E">
            <w:pPr>
              <w:autoSpaceDE w:val="0"/>
              <w:autoSpaceDN w:val="0"/>
              <w:adjustRightInd w:val="0"/>
              <w:rPr>
                <w:bCs/>
                <w:color w:val="000000"/>
                <w:sz w:val="16"/>
                <w:szCs w:val="16"/>
                <w:lang w:val="en-US" w:eastAsia="en-US"/>
              </w:rPr>
            </w:pPr>
          </w:p>
          <w:p w:rsidR="0091596E" w:rsidRDefault="0091596E" w:rsidP="0091596E">
            <w:pPr>
              <w:autoSpaceDE w:val="0"/>
              <w:autoSpaceDN w:val="0"/>
              <w:adjustRightInd w:val="0"/>
              <w:rPr>
                <w:bCs/>
                <w:color w:val="000000"/>
                <w:sz w:val="16"/>
                <w:szCs w:val="16"/>
                <w:lang w:val="en-US" w:eastAsia="en-US"/>
              </w:rPr>
            </w:pPr>
            <w:r w:rsidRPr="0091596E">
              <w:rPr>
                <w:bCs/>
                <w:color w:val="000000"/>
                <w:sz w:val="16"/>
                <w:szCs w:val="16"/>
                <w:lang w:val="en-US" w:eastAsia="en-US"/>
              </w:rPr>
              <w:t xml:space="preserve">For both medical and dental specialists the </w:t>
            </w:r>
            <w:r w:rsidR="009720E4">
              <w:rPr>
                <w:bCs/>
                <w:color w:val="000000"/>
                <w:sz w:val="16"/>
                <w:szCs w:val="16"/>
                <w:lang w:val="en-US" w:eastAsia="en-US"/>
              </w:rPr>
              <w:t>Danish health and medicines authority</w:t>
            </w:r>
            <w:r w:rsidRPr="0091596E">
              <w:rPr>
                <w:bCs/>
                <w:color w:val="000000"/>
                <w:sz w:val="16"/>
                <w:szCs w:val="16"/>
                <w:lang w:val="en-US" w:eastAsia="en-US"/>
              </w:rPr>
              <w:t xml:space="preserve"> produce a  plan, </w:t>
            </w:r>
            <w:r w:rsidR="009720E4" w:rsidRPr="0091596E">
              <w:rPr>
                <w:bCs/>
                <w:color w:val="000000"/>
                <w:sz w:val="16"/>
                <w:szCs w:val="16"/>
                <w:lang w:val="en-US" w:eastAsia="en-US"/>
              </w:rPr>
              <w:t>that</w:t>
            </w:r>
            <w:r w:rsidRPr="0091596E">
              <w:rPr>
                <w:bCs/>
                <w:color w:val="000000"/>
                <w:sz w:val="16"/>
                <w:szCs w:val="16"/>
                <w:lang w:val="en-US" w:eastAsia="en-US"/>
              </w:rPr>
              <w:t xml:space="preserve"> outline how many specialists are to be educated on a yearly basis in a five year period. </w:t>
            </w:r>
          </w:p>
          <w:p w:rsidR="009D2008" w:rsidRPr="0091596E" w:rsidRDefault="009D2008" w:rsidP="0091596E">
            <w:pPr>
              <w:autoSpaceDE w:val="0"/>
              <w:autoSpaceDN w:val="0"/>
              <w:adjustRightInd w:val="0"/>
              <w:rPr>
                <w:bCs/>
                <w:color w:val="000000"/>
                <w:sz w:val="16"/>
                <w:szCs w:val="16"/>
                <w:lang w:val="en-US" w:eastAsia="en-US"/>
              </w:rPr>
            </w:pPr>
          </w:p>
          <w:p w:rsidR="0052182B" w:rsidRDefault="0091596E" w:rsidP="0091596E">
            <w:pPr>
              <w:pStyle w:val="Default"/>
              <w:rPr>
                <w:rFonts w:asciiTheme="minorHAnsi" w:hAnsiTheme="minorHAnsi"/>
                <w:bCs/>
                <w:sz w:val="16"/>
                <w:szCs w:val="16"/>
                <w:lang w:val="en-US" w:eastAsia="en-US"/>
              </w:rPr>
            </w:pPr>
            <w:r w:rsidRPr="0091596E">
              <w:rPr>
                <w:rFonts w:asciiTheme="minorHAnsi" w:hAnsiTheme="minorHAnsi"/>
                <w:bCs/>
                <w:sz w:val="16"/>
                <w:szCs w:val="16"/>
                <w:lang w:val="en-US" w:eastAsia="en-US"/>
              </w:rPr>
              <w:t>The output is received by minister, regions, experts and the wider public</w:t>
            </w:r>
            <w:r w:rsidR="0052182B">
              <w:rPr>
                <w:rFonts w:asciiTheme="minorHAnsi" w:hAnsiTheme="minorHAnsi"/>
                <w:bCs/>
                <w:sz w:val="16"/>
                <w:szCs w:val="16"/>
                <w:lang w:val="en-US" w:eastAsia="en-US"/>
              </w:rPr>
              <w:t>.</w:t>
            </w:r>
          </w:p>
          <w:p w:rsidR="0091596E" w:rsidRPr="0091596E" w:rsidRDefault="0091596E" w:rsidP="0091596E">
            <w:pPr>
              <w:pStyle w:val="Default"/>
              <w:rPr>
                <w:bCs/>
                <w:lang w:val="en-US" w:eastAsia="en-US"/>
              </w:rPr>
            </w:pPr>
          </w:p>
        </w:tc>
        <w:tc>
          <w:tcPr>
            <w:tcW w:w="1921" w:type="dxa"/>
            <w:vMerge w:val="restart"/>
          </w:tcPr>
          <w:p w:rsidR="0091596E" w:rsidRPr="0091596E" w:rsidRDefault="0091596E" w:rsidP="0091596E">
            <w:pPr>
              <w:autoSpaceDE w:val="0"/>
              <w:autoSpaceDN w:val="0"/>
              <w:adjustRightInd w:val="0"/>
              <w:rPr>
                <w:bCs/>
                <w:color w:val="000000"/>
                <w:sz w:val="16"/>
                <w:lang w:val="en-US" w:eastAsia="en-US"/>
              </w:rPr>
            </w:pPr>
            <w:r w:rsidRPr="0091596E">
              <w:rPr>
                <w:bCs/>
                <w:color w:val="000000"/>
                <w:sz w:val="16"/>
                <w:lang w:val="en-US" w:eastAsia="en-US"/>
              </w:rPr>
              <w:t>Report for dentist:</w:t>
            </w:r>
          </w:p>
          <w:p w:rsidR="009720E4" w:rsidRDefault="00E262DC" w:rsidP="0091596E">
            <w:pPr>
              <w:autoSpaceDE w:val="0"/>
              <w:autoSpaceDN w:val="0"/>
              <w:adjustRightInd w:val="0"/>
              <w:rPr>
                <w:bCs/>
                <w:color w:val="000000"/>
                <w:sz w:val="16"/>
                <w:lang w:val="en-US" w:eastAsia="en-US"/>
              </w:rPr>
            </w:pPr>
            <w:hyperlink r:id="rId11" w:history="1">
              <w:r w:rsidR="009D2008" w:rsidRPr="001313AF">
                <w:rPr>
                  <w:rStyle w:val="Hyperlink"/>
                  <w:bCs/>
                  <w:sz w:val="16"/>
                  <w:lang w:val="en-US" w:eastAsia="en-US"/>
                </w:rPr>
                <w:t>http://sundhedsstyrelsen.dk/publ/Publ2013/12dec/Tandplejeprognose2013_2035.pdf</w:t>
              </w:r>
            </w:hyperlink>
          </w:p>
          <w:p w:rsidR="009D2008" w:rsidRPr="0091596E" w:rsidRDefault="009D2008" w:rsidP="0091596E">
            <w:pPr>
              <w:autoSpaceDE w:val="0"/>
              <w:autoSpaceDN w:val="0"/>
              <w:adjustRightInd w:val="0"/>
              <w:rPr>
                <w:bCs/>
                <w:color w:val="000000"/>
                <w:sz w:val="16"/>
                <w:lang w:val="en-US" w:eastAsia="en-US"/>
              </w:rPr>
            </w:pPr>
          </w:p>
          <w:p w:rsidR="0091596E" w:rsidRPr="0091596E" w:rsidRDefault="0091596E" w:rsidP="0091596E">
            <w:pPr>
              <w:autoSpaceDE w:val="0"/>
              <w:autoSpaceDN w:val="0"/>
              <w:adjustRightInd w:val="0"/>
              <w:rPr>
                <w:bCs/>
                <w:color w:val="000000"/>
                <w:sz w:val="16"/>
                <w:lang w:val="en-US" w:eastAsia="en-US"/>
              </w:rPr>
            </w:pPr>
            <w:r w:rsidRPr="0091596E">
              <w:rPr>
                <w:bCs/>
                <w:color w:val="000000"/>
                <w:sz w:val="16"/>
                <w:lang w:val="en-US" w:eastAsia="en-US"/>
              </w:rPr>
              <w:t>Report for medical specialists:</w:t>
            </w:r>
          </w:p>
          <w:p w:rsidR="009720E4" w:rsidRDefault="00E262DC" w:rsidP="0091596E">
            <w:pPr>
              <w:autoSpaceDE w:val="0"/>
              <w:autoSpaceDN w:val="0"/>
              <w:adjustRightInd w:val="0"/>
              <w:rPr>
                <w:bCs/>
                <w:color w:val="000000"/>
                <w:sz w:val="16"/>
                <w:lang w:val="en-US" w:eastAsia="en-US"/>
              </w:rPr>
            </w:pPr>
            <w:hyperlink r:id="rId12" w:history="1">
              <w:r w:rsidR="009D2008" w:rsidRPr="001313AF">
                <w:rPr>
                  <w:rStyle w:val="Hyperlink"/>
                  <w:bCs/>
                  <w:sz w:val="16"/>
                  <w:lang w:val="en-US" w:eastAsia="en-US"/>
                </w:rPr>
                <w:t>http://sundhedsstyrelsen.dk/publ/Publ2013/02feb/Laegeprogn2035.pdf</w:t>
              </w:r>
            </w:hyperlink>
          </w:p>
          <w:p w:rsidR="009D2008" w:rsidRPr="0091596E" w:rsidRDefault="009D2008" w:rsidP="0091596E">
            <w:pPr>
              <w:autoSpaceDE w:val="0"/>
              <w:autoSpaceDN w:val="0"/>
              <w:adjustRightInd w:val="0"/>
              <w:rPr>
                <w:bCs/>
                <w:color w:val="000000"/>
                <w:sz w:val="16"/>
                <w:lang w:val="en-US" w:eastAsia="en-US"/>
              </w:rPr>
            </w:pPr>
          </w:p>
          <w:p w:rsidR="0091596E" w:rsidRPr="0091596E" w:rsidRDefault="0091596E" w:rsidP="0091596E">
            <w:pPr>
              <w:autoSpaceDE w:val="0"/>
              <w:autoSpaceDN w:val="0"/>
              <w:adjustRightInd w:val="0"/>
              <w:rPr>
                <w:bCs/>
                <w:color w:val="000000"/>
                <w:sz w:val="16"/>
                <w:lang w:val="en-US" w:eastAsia="en-US"/>
              </w:rPr>
            </w:pPr>
            <w:r w:rsidRPr="0091596E">
              <w:rPr>
                <w:bCs/>
                <w:color w:val="000000"/>
                <w:sz w:val="16"/>
                <w:lang w:val="en-US" w:eastAsia="en-US"/>
              </w:rPr>
              <w:t>Dental specialists dimensioning plan 2010-2014</w:t>
            </w:r>
            <w:r w:rsidR="009720E4">
              <w:rPr>
                <w:bCs/>
                <w:color w:val="000000"/>
                <w:sz w:val="16"/>
                <w:lang w:val="en-US" w:eastAsia="en-US"/>
              </w:rPr>
              <w:t xml:space="preserve"> and 2015-2019</w:t>
            </w:r>
          </w:p>
          <w:p w:rsidR="0091596E" w:rsidRDefault="00E262DC" w:rsidP="0091596E">
            <w:pPr>
              <w:autoSpaceDE w:val="0"/>
              <w:autoSpaceDN w:val="0"/>
              <w:adjustRightInd w:val="0"/>
              <w:rPr>
                <w:rStyle w:val="Hyperlink"/>
                <w:bCs/>
                <w:sz w:val="16"/>
                <w:lang w:val="en-US" w:eastAsia="en-US"/>
              </w:rPr>
            </w:pPr>
            <w:hyperlink r:id="rId13" w:history="1">
              <w:r w:rsidR="0091596E" w:rsidRPr="0091596E">
                <w:rPr>
                  <w:rStyle w:val="Hyperlink"/>
                  <w:bCs/>
                  <w:sz w:val="16"/>
                  <w:lang w:val="en-US" w:eastAsia="en-US"/>
                </w:rPr>
                <w:t>http://www.sst.dk/~/media/Uddannelse%20og%20autorisation/Prognose%2</w:t>
              </w:r>
              <w:r w:rsidR="0091596E" w:rsidRPr="0091596E">
                <w:rPr>
                  <w:rStyle w:val="Hyperlink"/>
                  <w:bCs/>
                  <w:sz w:val="16"/>
                  <w:lang w:val="en-US" w:eastAsia="en-US"/>
                </w:rPr>
                <w:lastRenderedPageBreak/>
                <w:t>0og%20dimensionering/Tandlaeger/Dimensioneringsplan2010_2014.ashx</w:t>
              </w:r>
            </w:hyperlink>
          </w:p>
          <w:p w:rsidR="009D2008" w:rsidRDefault="009D2008" w:rsidP="0091596E">
            <w:pPr>
              <w:autoSpaceDE w:val="0"/>
              <w:autoSpaceDN w:val="0"/>
              <w:adjustRightInd w:val="0"/>
              <w:rPr>
                <w:rStyle w:val="Hyperlink"/>
                <w:bCs/>
                <w:sz w:val="16"/>
                <w:lang w:val="en-US" w:eastAsia="en-US"/>
              </w:rPr>
            </w:pPr>
          </w:p>
          <w:p w:rsidR="009720E4" w:rsidRDefault="00E262DC" w:rsidP="0091596E">
            <w:pPr>
              <w:autoSpaceDE w:val="0"/>
              <w:autoSpaceDN w:val="0"/>
              <w:adjustRightInd w:val="0"/>
              <w:rPr>
                <w:bCs/>
                <w:color w:val="000000"/>
                <w:sz w:val="16"/>
                <w:lang w:val="en-US" w:eastAsia="en-US"/>
              </w:rPr>
            </w:pPr>
            <w:hyperlink r:id="rId14" w:history="1">
              <w:r w:rsidR="009D2008" w:rsidRPr="001313AF">
                <w:rPr>
                  <w:rStyle w:val="Hyperlink"/>
                  <w:bCs/>
                  <w:sz w:val="16"/>
                  <w:lang w:val="en-US" w:eastAsia="en-US"/>
                </w:rPr>
                <w:t>http://sundhedsstyrelsen.dk/da/uddannelse-autorisation/special-og-videreuddannelse/prognose-og-dimensionering/~/media/56CE3E72A3E54886B8BBB656A9F939C7.ashx</w:t>
              </w:r>
            </w:hyperlink>
          </w:p>
          <w:p w:rsidR="009D2008" w:rsidRPr="0091596E" w:rsidRDefault="009D2008" w:rsidP="0091596E">
            <w:pPr>
              <w:autoSpaceDE w:val="0"/>
              <w:autoSpaceDN w:val="0"/>
              <w:adjustRightInd w:val="0"/>
              <w:rPr>
                <w:bCs/>
                <w:color w:val="000000"/>
                <w:sz w:val="16"/>
                <w:lang w:val="en-US" w:eastAsia="en-US"/>
              </w:rPr>
            </w:pPr>
          </w:p>
          <w:p w:rsidR="0091596E" w:rsidRPr="0091596E" w:rsidRDefault="0091596E" w:rsidP="0091596E">
            <w:pPr>
              <w:autoSpaceDE w:val="0"/>
              <w:autoSpaceDN w:val="0"/>
              <w:adjustRightInd w:val="0"/>
              <w:rPr>
                <w:bCs/>
                <w:color w:val="000000"/>
                <w:sz w:val="16"/>
                <w:lang w:val="en-US" w:eastAsia="en-US"/>
              </w:rPr>
            </w:pPr>
            <w:r w:rsidRPr="0091596E">
              <w:rPr>
                <w:bCs/>
                <w:color w:val="000000"/>
                <w:sz w:val="16"/>
                <w:lang w:val="en-US" w:eastAsia="en-US"/>
              </w:rPr>
              <w:t>Medical specialists dimensioning plans 2008-2012 and 2013-2017</w:t>
            </w:r>
          </w:p>
          <w:p w:rsidR="0091596E" w:rsidRDefault="00E262DC" w:rsidP="0091596E">
            <w:pPr>
              <w:autoSpaceDE w:val="0"/>
              <w:autoSpaceDN w:val="0"/>
              <w:adjustRightInd w:val="0"/>
              <w:rPr>
                <w:rStyle w:val="Hyperlink"/>
                <w:bCs/>
                <w:sz w:val="16"/>
                <w:lang w:val="en-US" w:eastAsia="en-US"/>
              </w:rPr>
            </w:pPr>
            <w:hyperlink r:id="rId15" w:history="1">
              <w:r w:rsidR="0091596E" w:rsidRPr="0091596E">
                <w:rPr>
                  <w:rStyle w:val="Hyperlink"/>
                  <w:bCs/>
                  <w:sz w:val="16"/>
                  <w:lang w:val="en-US" w:eastAsia="en-US"/>
                </w:rPr>
                <w:t>http://www.sst.dk/~/media/Uddannelse%20og%20autorisation/Prognose%20og%20dimensionering/Dimensioneringsplaner/Dimplan_2008-2012_310311.ashx</w:t>
              </w:r>
            </w:hyperlink>
          </w:p>
          <w:p w:rsidR="009D2008" w:rsidRPr="0091596E" w:rsidRDefault="009D2008" w:rsidP="0091596E">
            <w:pPr>
              <w:autoSpaceDE w:val="0"/>
              <w:autoSpaceDN w:val="0"/>
              <w:adjustRightInd w:val="0"/>
              <w:rPr>
                <w:bCs/>
                <w:color w:val="000000"/>
                <w:sz w:val="16"/>
                <w:lang w:val="en-US" w:eastAsia="en-US"/>
              </w:rPr>
            </w:pPr>
          </w:p>
          <w:p w:rsidR="00E072AB" w:rsidRPr="009D2008" w:rsidRDefault="00E262DC" w:rsidP="009D2008">
            <w:pPr>
              <w:autoSpaceDE w:val="0"/>
              <w:autoSpaceDN w:val="0"/>
              <w:adjustRightInd w:val="0"/>
              <w:rPr>
                <w:sz w:val="16"/>
                <w:szCs w:val="16"/>
                <w:lang w:val="en-US"/>
              </w:rPr>
            </w:pPr>
            <w:hyperlink r:id="rId16" w:history="1">
              <w:r w:rsidR="009D2008" w:rsidRPr="009D2008">
                <w:rPr>
                  <w:rStyle w:val="Hyperlink"/>
                  <w:sz w:val="16"/>
                  <w:szCs w:val="16"/>
                  <w:lang w:val="en-US"/>
                </w:rPr>
                <w:t>http://sundhedsstyrelsen.dk/da/uddannelse-autorisation/special-og-videreuddannelse/prognose-og-dimensionering/~/media/B19C3BD8AD734793B5B2BF9A998F23C7.ashx</w:t>
              </w:r>
            </w:hyperlink>
          </w:p>
          <w:p w:rsidR="009D2008" w:rsidRDefault="009D2008" w:rsidP="009D2008">
            <w:pPr>
              <w:autoSpaceDE w:val="0"/>
              <w:autoSpaceDN w:val="0"/>
              <w:adjustRightInd w:val="0"/>
              <w:rPr>
                <w:lang w:val="en-US"/>
              </w:rPr>
            </w:pPr>
          </w:p>
        </w:tc>
      </w:tr>
      <w:tr w:rsidR="00E072AB" w:rsidTr="0091596E">
        <w:trPr>
          <w:trHeight w:val="2760"/>
        </w:trPr>
        <w:tc>
          <w:tcPr>
            <w:tcW w:w="4786" w:type="dxa"/>
          </w:tcPr>
          <w:p w:rsidR="00E072AB" w:rsidRDefault="00E072AB" w:rsidP="00903630">
            <w:pPr>
              <w:rPr>
                <w:lang w:val="en-GB"/>
              </w:rPr>
            </w:pPr>
          </w:p>
          <w:p w:rsidR="00E072AB" w:rsidRDefault="00E072AB" w:rsidP="00903630">
            <w:pPr>
              <w:rPr>
                <w:lang w:val="en-GB"/>
              </w:rPr>
            </w:pPr>
            <w:r>
              <w:rPr>
                <w:lang w:val="en-GB"/>
              </w:rPr>
              <w:t>Which are l</w:t>
            </w:r>
            <w:r w:rsidRPr="00903630">
              <w:rPr>
                <w:lang w:val="en-GB"/>
              </w:rPr>
              <w:t>evers and actions</w:t>
            </w:r>
            <w:r>
              <w:rPr>
                <w:lang w:val="en-GB"/>
              </w:rPr>
              <w:t xml:space="preserve"> that planners </w:t>
            </w:r>
            <w:proofErr w:type="gramStart"/>
            <w:r>
              <w:rPr>
                <w:lang w:val="en-GB"/>
              </w:rPr>
              <w:t xml:space="preserve">can </w:t>
            </w:r>
            <w:r w:rsidRPr="00903630">
              <w:rPr>
                <w:lang w:val="en-GB"/>
              </w:rPr>
              <w:t xml:space="preserve"> </w:t>
            </w:r>
            <w:r>
              <w:rPr>
                <w:lang w:val="en-GB"/>
              </w:rPr>
              <w:t>manage</w:t>
            </w:r>
            <w:proofErr w:type="gramEnd"/>
            <w:r>
              <w:rPr>
                <w:lang w:val="en-GB"/>
              </w:rPr>
              <w:t xml:space="preserve"> to reach the goals? </w:t>
            </w:r>
          </w:p>
          <w:p w:rsidR="00E072AB" w:rsidRDefault="00E072AB" w:rsidP="005561FC">
            <w:pPr>
              <w:pStyle w:val="Listeafsnit"/>
              <w:numPr>
                <w:ilvl w:val="0"/>
                <w:numId w:val="16"/>
              </w:numPr>
              <w:spacing w:line="240" w:lineRule="auto"/>
              <w:rPr>
                <w:lang w:val="en-GB"/>
              </w:rPr>
            </w:pPr>
            <w:r w:rsidRPr="005561FC">
              <w:rPr>
                <w:lang w:val="en-GB"/>
              </w:rPr>
              <w:t>barriers to university</w:t>
            </w:r>
            <w:r>
              <w:rPr>
                <w:lang w:val="en-GB"/>
              </w:rPr>
              <w:t xml:space="preserve"> (basic degree);</w:t>
            </w:r>
          </w:p>
          <w:p w:rsidR="00E072AB" w:rsidRDefault="00E072AB" w:rsidP="005561FC">
            <w:pPr>
              <w:pStyle w:val="Listeafsnit"/>
              <w:numPr>
                <w:ilvl w:val="0"/>
                <w:numId w:val="16"/>
              </w:numPr>
              <w:spacing w:line="240" w:lineRule="auto"/>
              <w:rPr>
                <w:lang w:val="en-GB"/>
              </w:rPr>
            </w:pPr>
            <w:r>
              <w:rPr>
                <w:lang w:val="en-GB"/>
              </w:rPr>
              <w:t xml:space="preserve">barriers </w:t>
            </w:r>
            <w:r w:rsidRPr="005561FC">
              <w:rPr>
                <w:lang w:val="en-GB"/>
              </w:rPr>
              <w:t>to specialization</w:t>
            </w:r>
            <w:r>
              <w:rPr>
                <w:lang w:val="en-GB"/>
              </w:rPr>
              <w:t>;</w:t>
            </w:r>
          </w:p>
          <w:p w:rsidR="00E072AB" w:rsidRDefault="00E072AB" w:rsidP="005561FC">
            <w:pPr>
              <w:pStyle w:val="Listeafsnit"/>
              <w:numPr>
                <w:ilvl w:val="0"/>
                <w:numId w:val="16"/>
              </w:numPr>
              <w:spacing w:line="240" w:lineRule="auto"/>
              <w:rPr>
                <w:lang w:val="en-GB"/>
              </w:rPr>
            </w:pPr>
            <w:r>
              <w:rPr>
                <w:lang w:val="en-GB"/>
              </w:rPr>
              <w:t>barriers to</w:t>
            </w:r>
            <w:r w:rsidRPr="005561FC">
              <w:rPr>
                <w:lang w:val="en-GB"/>
              </w:rPr>
              <w:t xml:space="preserve"> and/or specific authorizations to work</w:t>
            </w:r>
            <w:r>
              <w:rPr>
                <w:lang w:val="en-GB"/>
              </w:rPr>
              <w:t>;</w:t>
            </w:r>
          </w:p>
          <w:p w:rsidR="00E072AB" w:rsidRPr="00AF3AEB" w:rsidRDefault="00E072AB" w:rsidP="00AF3AEB">
            <w:pPr>
              <w:pStyle w:val="Listeafsnit"/>
              <w:numPr>
                <w:ilvl w:val="0"/>
                <w:numId w:val="16"/>
              </w:numPr>
              <w:spacing w:line="240" w:lineRule="auto"/>
              <w:rPr>
                <w:lang w:val="en-GB"/>
              </w:rPr>
            </w:pPr>
            <w:proofErr w:type="gramStart"/>
            <w:r>
              <w:rPr>
                <w:lang w:val="en-GB"/>
              </w:rPr>
              <w:t>other</w:t>
            </w:r>
            <w:proofErr w:type="gramEnd"/>
            <w:r>
              <w:rPr>
                <w:lang w:val="en-GB"/>
              </w:rPr>
              <w:t xml:space="preserve"> levers or actions.</w:t>
            </w:r>
          </w:p>
          <w:p w:rsidR="00E072AB" w:rsidRPr="00903630" w:rsidRDefault="00E072AB" w:rsidP="00AF3AEB">
            <w:pPr>
              <w:rPr>
                <w:u w:val="single"/>
                <w:lang w:val="en-US"/>
              </w:rPr>
            </w:pPr>
          </w:p>
        </w:tc>
        <w:tc>
          <w:tcPr>
            <w:tcW w:w="7796" w:type="dxa"/>
          </w:tcPr>
          <w:p w:rsidR="00E072AB" w:rsidRDefault="00DA11AE" w:rsidP="007F6F1F">
            <w:pPr>
              <w:rPr>
                <w:sz w:val="16"/>
                <w:szCs w:val="16"/>
                <w:lang w:val="en-US"/>
              </w:rPr>
            </w:pPr>
            <w:r w:rsidRPr="00BF466D">
              <w:rPr>
                <w:sz w:val="16"/>
                <w:szCs w:val="16"/>
                <w:lang w:val="en-US"/>
              </w:rPr>
              <w:t xml:space="preserve">The Danish Health and Medicines Authority can regulate the number of postgraduate training posts. </w:t>
            </w:r>
          </w:p>
          <w:p w:rsidR="009D2008" w:rsidRDefault="009D2008" w:rsidP="007F6F1F">
            <w:pPr>
              <w:rPr>
                <w:sz w:val="16"/>
                <w:szCs w:val="16"/>
                <w:lang w:val="en-US"/>
              </w:rPr>
            </w:pPr>
          </w:p>
          <w:p w:rsidR="009D2008" w:rsidRDefault="009D2008" w:rsidP="007F6F1F">
            <w:pPr>
              <w:rPr>
                <w:sz w:val="16"/>
                <w:szCs w:val="16"/>
                <w:lang w:val="en-US"/>
              </w:rPr>
            </w:pPr>
            <w:r>
              <w:rPr>
                <w:sz w:val="16"/>
                <w:szCs w:val="16"/>
                <w:lang w:val="en-US"/>
              </w:rPr>
              <w:t xml:space="preserve">The minister for Higher Education and Science can regulate the student intake. </w:t>
            </w:r>
          </w:p>
          <w:p w:rsidR="009D2008" w:rsidRDefault="009D2008" w:rsidP="007F6F1F">
            <w:pPr>
              <w:rPr>
                <w:sz w:val="16"/>
                <w:szCs w:val="16"/>
                <w:lang w:val="en-US"/>
              </w:rPr>
            </w:pPr>
          </w:p>
          <w:p w:rsidR="009D2008" w:rsidRPr="00BF466D" w:rsidRDefault="009D2008" w:rsidP="007F6F1F">
            <w:pPr>
              <w:rPr>
                <w:sz w:val="16"/>
                <w:szCs w:val="16"/>
                <w:lang w:val="en-US"/>
              </w:rPr>
            </w:pPr>
          </w:p>
          <w:p w:rsidR="00DA11AE" w:rsidRPr="00BF466D" w:rsidRDefault="00DA11AE" w:rsidP="007F6F1F">
            <w:pPr>
              <w:rPr>
                <w:sz w:val="16"/>
                <w:szCs w:val="16"/>
                <w:lang w:val="en-US"/>
              </w:rPr>
            </w:pPr>
          </w:p>
          <w:p w:rsidR="00E072AB" w:rsidRPr="00E072AB" w:rsidRDefault="00E072AB" w:rsidP="00AA6464">
            <w:pPr>
              <w:rPr>
                <w:sz w:val="16"/>
                <w:lang w:val="en-US"/>
              </w:rPr>
            </w:pPr>
          </w:p>
        </w:tc>
        <w:tc>
          <w:tcPr>
            <w:tcW w:w="1921" w:type="dxa"/>
            <w:vMerge/>
          </w:tcPr>
          <w:p w:rsidR="00E072AB" w:rsidRDefault="00E072AB" w:rsidP="007F6F1F">
            <w:pPr>
              <w:rPr>
                <w:lang w:val="en-US"/>
              </w:rPr>
            </w:pPr>
          </w:p>
        </w:tc>
      </w:tr>
      <w:tr w:rsidR="00AF3AEB" w:rsidRPr="00484795" w:rsidTr="0091596E">
        <w:tc>
          <w:tcPr>
            <w:tcW w:w="4786" w:type="dxa"/>
          </w:tcPr>
          <w:p w:rsidR="00AF3AEB" w:rsidRDefault="00AF3AEB" w:rsidP="00903630">
            <w:pPr>
              <w:rPr>
                <w:u w:val="single"/>
                <w:lang w:val="en-US"/>
              </w:rPr>
            </w:pPr>
            <w:r>
              <w:rPr>
                <w:u w:val="single"/>
                <w:lang w:val="en-US"/>
              </w:rPr>
              <w:lastRenderedPageBreak/>
              <w:t>Do</w:t>
            </w:r>
          </w:p>
          <w:p w:rsidR="00AF3AEB" w:rsidRDefault="00AF3AEB" w:rsidP="007B59DA">
            <w:pPr>
              <w:rPr>
                <w:lang w:val="en-US"/>
              </w:rPr>
            </w:pPr>
            <w:r>
              <w:rPr>
                <w:lang w:val="en-US"/>
              </w:rPr>
              <w:t>H</w:t>
            </w:r>
            <w:r w:rsidRPr="00285891">
              <w:rPr>
                <w:lang w:val="en-US"/>
              </w:rPr>
              <w:t>ow are the plans</w:t>
            </w:r>
            <w:r w:rsidR="00AA4941">
              <w:rPr>
                <w:lang w:val="en-US"/>
              </w:rPr>
              <w:t xml:space="preserve"> realized and who is involved?</w:t>
            </w:r>
          </w:p>
          <w:p w:rsidR="007B59DA" w:rsidRPr="00903630" w:rsidRDefault="007B59DA" w:rsidP="007B59DA">
            <w:pPr>
              <w:rPr>
                <w:u w:val="single"/>
                <w:lang w:val="en-US"/>
              </w:rPr>
            </w:pPr>
          </w:p>
        </w:tc>
        <w:tc>
          <w:tcPr>
            <w:tcW w:w="7796" w:type="dxa"/>
          </w:tcPr>
          <w:p w:rsidR="00DA11AE" w:rsidRPr="00BF466D" w:rsidRDefault="00DA11AE" w:rsidP="00DA11AE">
            <w:pPr>
              <w:rPr>
                <w:bCs/>
                <w:iCs/>
                <w:sz w:val="16"/>
                <w:szCs w:val="16"/>
              </w:rPr>
            </w:pPr>
            <w:r w:rsidRPr="00BF466D">
              <w:rPr>
                <w:sz w:val="16"/>
                <w:szCs w:val="16"/>
                <w:lang w:val="en-US"/>
              </w:rPr>
              <w:t xml:space="preserve">For medical specialists the postgraduate training posts are announced by </w:t>
            </w:r>
            <w:r w:rsidRPr="00BE2880">
              <w:rPr>
                <w:bCs/>
                <w:iCs/>
                <w:sz w:val="16"/>
                <w:szCs w:val="16"/>
              </w:rPr>
              <w:t>Regional Councils for Postgraduate Medical Education</w:t>
            </w:r>
            <w:r w:rsidRPr="00BF466D">
              <w:rPr>
                <w:bCs/>
                <w:iCs/>
                <w:sz w:val="16"/>
                <w:szCs w:val="16"/>
              </w:rPr>
              <w:t xml:space="preserve"> who have an obligation to announce all the training posts that the Danish Health and Medicines Authority have outlined that there on a yearly basis has to be.</w:t>
            </w:r>
          </w:p>
          <w:p w:rsidR="00DA11AE" w:rsidRPr="00BF466D" w:rsidRDefault="00DA11AE" w:rsidP="00DA11AE">
            <w:pPr>
              <w:rPr>
                <w:bCs/>
                <w:iCs/>
                <w:sz w:val="16"/>
                <w:szCs w:val="16"/>
              </w:rPr>
            </w:pPr>
          </w:p>
          <w:p w:rsidR="00DA11AE" w:rsidRDefault="00DA11AE" w:rsidP="00027E17">
            <w:pPr>
              <w:rPr>
                <w:bCs/>
                <w:iCs/>
                <w:sz w:val="16"/>
                <w:szCs w:val="16"/>
              </w:rPr>
            </w:pPr>
            <w:r w:rsidRPr="00BF466D">
              <w:rPr>
                <w:bCs/>
                <w:iCs/>
                <w:sz w:val="16"/>
                <w:szCs w:val="16"/>
              </w:rPr>
              <w:t xml:space="preserve">For dental specialists the University of Copenhagen and Aarhus are required to announce the number of training posts in orthodontics decided by  the Danish Health and Medicines Authority. For </w:t>
            </w:r>
            <w:r w:rsidR="00027E17" w:rsidRPr="00BF466D">
              <w:rPr>
                <w:bCs/>
                <w:iCs/>
                <w:sz w:val="16"/>
                <w:szCs w:val="16"/>
              </w:rPr>
              <w:t xml:space="preserve">training posts in oral surgery specific hospitals are required to announce the number training posts decided by the Danish Health and Medicines Authority. </w:t>
            </w:r>
          </w:p>
          <w:p w:rsidR="002905B5" w:rsidRDefault="002905B5" w:rsidP="00027E17">
            <w:pPr>
              <w:rPr>
                <w:bCs/>
                <w:iCs/>
                <w:sz w:val="16"/>
                <w:szCs w:val="16"/>
              </w:rPr>
            </w:pPr>
          </w:p>
          <w:p w:rsidR="002905B5" w:rsidRPr="00BE2880" w:rsidRDefault="002905B5" w:rsidP="00027E17">
            <w:pPr>
              <w:rPr>
                <w:bCs/>
                <w:iCs/>
                <w:sz w:val="23"/>
                <w:szCs w:val="23"/>
              </w:rPr>
            </w:pPr>
            <w:r>
              <w:rPr>
                <w:bCs/>
                <w:iCs/>
                <w:sz w:val="16"/>
                <w:szCs w:val="16"/>
              </w:rPr>
              <w:t>The Minister of Higher Education and Science is Advised by DHMA regarding student intake. The Minister has the authority to decide the intake.</w:t>
            </w:r>
          </w:p>
        </w:tc>
        <w:tc>
          <w:tcPr>
            <w:tcW w:w="1921" w:type="dxa"/>
          </w:tcPr>
          <w:p w:rsidR="00AF3AEB" w:rsidRDefault="00AF3AEB" w:rsidP="007F6F1F">
            <w:pPr>
              <w:rPr>
                <w:lang w:val="en-US"/>
              </w:rPr>
            </w:pPr>
          </w:p>
        </w:tc>
      </w:tr>
      <w:tr w:rsidR="007B59DA" w:rsidRPr="00F43B8E" w:rsidTr="0091596E">
        <w:tc>
          <w:tcPr>
            <w:tcW w:w="4786" w:type="dxa"/>
          </w:tcPr>
          <w:p w:rsidR="007B59DA" w:rsidRDefault="007B59DA" w:rsidP="00903630">
            <w:pPr>
              <w:rPr>
                <w:u w:val="single"/>
                <w:lang w:val="en-US"/>
              </w:rPr>
            </w:pPr>
            <w:r>
              <w:rPr>
                <w:u w:val="single"/>
                <w:lang w:val="en-US"/>
              </w:rPr>
              <w:t>Check</w:t>
            </w:r>
          </w:p>
          <w:p w:rsidR="00AA4941" w:rsidRDefault="00AA4941" w:rsidP="00903630">
            <w:pPr>
              <w:rPr>
                <w:lang w:val="en-US"/>
              </w:rPr>
            </w:pPr>
            <w:r>
              <w:rPr>
                <w:lang w:val="en-US"/>
              </w:rPr>
              <w:t xml:space="preserve">How are goals and actions checked? </w:t>
            </w:r>
          </w:p>
          <w:p w:rsidR="007B59DA" w:rsidRDefault="00AA4941" w:rsidP="00903630">
            <w:pPr>
              <w:rPr>
                <w:lang w:val="en-US"/>
              </w:rPr>
            </w:pPr>
            <w:r>
              <w:rPr>
                <w:lang w:val="en-US"/>
              </w:rPr>
              <w:t>Who is the checker?</w:t>
            </w:r>
          </w:p>
          <w:p w:rsidR="00AA4941" w:rsidRPr="00AA4941" w:rsidRDefault="00AA4941" w:rsidP="00903630">
            <w:pPr>
              <w:rPr>
                <w:lang w:val="en-US"/>
              </w:rPr>
            </w:pPr>
          </w:p>
        </w:tc>
        <w:tc>
          <w:tcPr>
            <w:tcW w:w="7796" w:type="dxa"/>
          </w:tcPr>
          <w:p w:rsidR="0052182B" w:rsidRPr="00BF466D" w:rsidRDefault="0052182B" w:rsidP="0052182B">
            <w:pPr>
              <w:rPr>
                <w:color w:val="000000"/>
                <w:sz w:val="16"/>
                <w:szCs w:val="16"/>
                <w:lang w:val="en-US" w:eastAsia="ja-JP"/>
              </w:rPr>
            </w:pPr>
            <w:r w:rsidRPr="00BF466D">
              <w:rPr>
                <w:color w:val="000000"/>
                <w:sz w:val="16"/>
                <w:szCs w:val="16"/>
                <w:lang w:val="en-US" w:eastAsia="ja-JP"/>
              </w:rPr>
              <w:lastRenderedPageBreak/>
              <w:t xml:space="preserve">The </w:t>
            </w:r>
            <w:r w:rsidR="00027E17" w:rsidRPr="00BF466D">
              <w:rPr>
                <w:bCs/>
                <w:iCs/>
                <w:sz w:val="16"/>
                <w:szCs w:val="16"/>
              </w:rPr>
              <w:t>Danish Health and Medicines Authority</w:t>
            </w:r>
            <w:r w:rsidR="00027E17" w:rsidRPr="00BF466D" w:rsidDel="00027E17">
              <w:rPr>
                <w:color w:val="000000"/>
                <w:sz w:val="16"/>
                <w:szCs w:val="16"/>
                <w:lang w:val="en-US" w:eastAsia="ja-JP"/>
              </w:rPr>
              <w:t xml:space="preserve"> </w:t>
            </w:r>
            <w:proofErr w:type="gramStart"/>
            <w:r w:rsidRPr="00BF466D">
              <w:rPr>
                <w:color w:val="000000"/>
                <w:sz w:val="16"/>
                <w:szCs w:val="16"/>
                <w:lang w:val="en-US" w:eastAsia="ja-JP"/>
              </w:rPr>
              <w:t>doesn’t</w:t>
            </w:r>
            <w:proofErr w:type="gramEnd"/>
            <w:r w:rsidRPr="00BF466D">
              <w:rPr>
                <w:color w:val="000000"/>
                <w:sz w:val="16"/>
                <w:szCs w:val="16"/>
                <w:lang w:val="en-US" w:eastAsia="ja-JP"/>
              </w:rPr>
              <w:t xml:space="preserve"> really assess the success/effectiveness of health workforce planning.</w:t>
            </w:r>
          </w:p>
          <w:p w:rsidR="00984A93" w:rsidRPr="00BF466D" w:rsidRDefault="00984A93" w:rsidP="0052182B">
            <w:pPr>
              <w:rPr>
                <w:color w:val="000000"/>
                <w:sz w:val="16"/>
                <w:szCs w:val="16"/>
                <w:lang w:val="en-US" w:eastAsia="ja-JP"/>
              </w:rPr>
            </w:pPr>
          </w:p>
          <w:p w:rsidR="0052182B" w:rsidRPr="00BF466D" w:rsidRDefault="0052182B" w:rsidP="0052182B">
            <w:pPr>
              <w:rPr>
                <w:color w:val="000000"/>
                <w:sz w:val="16"/>
                <w:szCs w:val="16"/>
                <w:lang w:val="en-US" w:eastAsia="ja-JP"/>
              </w:rPr>
            </w:pPr>
            <w:r w:rsidRPr="00BF466D">
              <w:rPr>
                <w:color w:val="000000"/>
                <w:sz w:val="16"/>
                <w:szCs w:val="16"/>
                <w:lang w:val="en-US" w:eastAsia="ja-JP"/>
              </w:rPr>
              <w:t xml:space="preserve">But we receive information about </w:t>
            </w:r>
            <w:r w:rsidRPr="00BF466D">
              <w:rPr>
                <w:bCs/>
                <w:color w:val="000000"/>
                <w:sz w:val="16"/>
                <w:szCs w:val="16"/>
                <w:lang w:val="en-US" w:eastAsia="en-US"/>
              </w:rPr>
              <w:t xml:space="preserve">workforce imbalances during the hearing periods in the preparation of </w:t>
            </w:r>
            <w:r w:rsidRPr="00BF466D">
              <w:rPr>
                <w:bCs/>
                <w:color w:val="000000"/>
                <w:sz w:val="16"/>
                <w:szCs w:val="16"/>
                <w:lang w:val="en-US" w:eastAsia="en-US"/>
              </w:rPr>
              <w:lastRenderedPageBreak/>
              <w:t xml:space="preserve">dimensioning plans and during preparation of forecasting reports. </w:t>
            </w:r>
          </w:p>
          <w:p w:rsidR="00F43B8E" w:rsidRPr="00BF466D" w:rsidRDefault="00F43B8E" w:rsidP="00406A56">
            <w:pPr>
              <w:pStyle w:val="Default"/>
              <w:rPr>
                <w:sz w:val="16"/>
                <w:szCs w:val="16"/>
                <w:lang w:val="en-US"/>
              </w:rPr>
            </w:pPr>
          </w:p>
          <w:p w:rsidR="00984A93" w:rsidRPr="00BF466D" w:rsidRDefault="00984A93" w:rsidP="00406A56">
            <w:pPr>
              <w:pStyle w:val="Default"/>
              <w:rPr>
                <w:sz w:val="16"/>
                <w:szCs w:val="16"/>
                <w:lang w:val="en-US"/>
              </w:rPr>
            </w:pPr>
            <w:r w:rsidRPr="00BF466D">
              <w:rPr>
                <w:bCs/>
                <w:iCs/>
                <w:sz w:val="16"/>
                <w:szCs w:val="16"/>
              </w:rPr>
              <w:t xml:space="preserve">The Regional Councils for Postgraduate Medical Education must two times per year report to the Danish Health and Medicines Authority how many training post they have announced and how many of them have been filled. </w:t>
            </w:r>
          </w:p>
          <w:p w:rsidR="00984A93" w:rsidRPr="00BF466D" w:rsidRDefault="00984A93" w:rsidP="00406A56">
            <w:pPr>
              <w:pStyle w:val="Default"/>
              <w:rPr>
                <w:sz w:val="16"/>
                <w:szCs w:val="16"/>
                <w:lang w:val="en-US"/>
              </w:rPr>
            </w:pPr>
          </w:p>
        </w:tc>
        <w:tc>
          <w:tcPr>
            <w:tcW w:w="1921" w:type="dxa"/>
          </w:tcPr>
          <w:p w:rsidR="007B59DA" w:rsidRDefault="007B59DA" w:rsidP="007F6F1F">
            <w:pPr>
              <w:rPr>
                <w:lang w:val="en-US"/>
              </w:rPr>
            </w:pPr>
          </w:p>
        </w:tc>
      </w:tr>
      <w:tr w:rsidR="00AA4941" w:rsidRPr="00484795" w:rsidTr="0091596E">
        <w:tc>
          <w:tcPr>
            <w:tcW w:w="4786" w:type="dxa"/>
          </w:tcPr>
          <w:p w:rsidR="00AA4941" w:rsidRDefault="00AA4941" w:rsidP="00903630">
            <w:pPr>
              <w:rPr>
                <w:u w:val="single"/>
                <w:lang w:val="en-US"/>
              </w:rPr>
            </w:pPr>
            <w:r>
              <w:rPr>
                <w:u w:val="single"/>
                <w:lang w:val="en-US"/>
              </w:rPr>
              <w:lastRenderedPageBreak/>
              <w:t>Act</w:t>
            </w:r>
          </w:p>
          <w:p w:rsidR="00AA4941" w:rsidRDefault="00AA4941" w:rsidP="00903630">
            <w:pPr>
              <w:rPr>
                <w:lang w:val="en-US"/>
              </w:rPr>
            </w:pPr>
            <w:proofErr w:type="gramStart"/>
            <w:r>
              <w:rPr>
                <w:lang w:val="en-US"/>
              </w:rPr>
              <w:t xml:space="preserve">Are there any </w:t>
            </w:r>
            <w:r w:rsidR="00204266">
              <w:rPr>
                <w:lang w:val="en-US"/>
              </w:rPr>
              <w:t>example</w:t>
            </w:r>
            <w:proofErr w:type="gramEnd"/>
            <w:r w:rsidR="00204266">
              <w:rPr>
                <w:lang w:val="en-US"/>
              </w:rPr>
              <w:t xml:space="preserve"> or </w:t>
            </w:r>
            <w:r>
              <w:rPr>
                <w:lang w:val="en-US"/>
              </w:rPr>
              <w:t xml:space="preserve">documentation on acts to </w:t>
            </w:r>
            <w:r w:rsidR="00204266">
              <w:rPr>
                <w:lang w:val="en-US"/>
              </w:rPr>
              <w:t>correct</w:t>
            </w:r>
            <w:r>
              <w:rPr>
                <w:lang w:val="en-US"/>
              </w:rPr>
              <w:t xml:space="preserve"> </w:t>
            </w:r>
            <w:r w:rsidR="00204266">
              <w:rPr>
                <w:lang w:val="en-US"/>
              </w:rPr>
              <w:t>the</w:t>
            </w:r>
            <w:r>
              <w:rPr>
                <w:lang w:val="en-US"/>
              </w:rPr>
              <w:t xml:space="preserve"> activities in order to reach the goals?</w:t>
            </w:r>
          </w:p>
          <w:p w:rsidR="00AA4941" w:rsidRDefault="00AA4941" w:rsidP="00903630">
            <w:pPr>
              <w:rPr>
                <w:lang w:val="en-US"/>
              </w:rPr>
            </w:pPr>
            <w:r>
              <w:rPr>
                <w:lang w:val="en-US"/>
              </w:rPr>
              <w:t>Who is in charge of acting if the objectives are not reached?</w:t>
            </w:r>
          </w:p>
          <w:p w:rsidR="00AA4941" w:rsidRDefault="00204266" w:rsidP="00E072AB">
            <w:pPr>
              <w:rPr>
                <w:u w:val="single"/>
                <w:lang w:val="en-US"/>
              </w:rPr>
            </w:pPr>
            <w:r>
              <w:rPr>
                <w:lang w:val="en-US"/>
              </w:rPr>
              <w:t>Are there any e</w:t>
            </w:r>
            <w:r w:rsidRPr="00285891">
              <w:rPr>
                <w:lang w:val="en-US"/>
              </w:rPr>
              <w:t>xamples of re</w:t>
            </w:r>
            <w:r>
              <w:rPr>
                <w:lang w:val="en-US"/>
              </w:rPr>
              <w:t>-</w:t>
            </w:r>
            <w:r w:rsidRPr="00285891">
              <w:rPr>
                <w:lang w:val="en-US"/>
              </w:rPr>
              <w:t>actions to external events</w:t>
            </w:r>
            <w:r>
              <w:rPr>
                <w:lang w:val="en-US"/>
              </w:rPr>
              <w:t xml:space="preserve"> (for example increase/decrease in working hours or in retirement age introduced for economic reasons)?</w:t>
            </w:r>
          </w:p>
        </w:tc>
        <w:tc>
          <w:tcPr>
            <w:tcW w:w="7796" w:type="dxa"/>
          </w:tcPr>
          <w:p w:rsidR="00AA4941" w:rsidRPr="00BF466D" w:rsidRDefault="00984A93" w:rsidP="007F6F1F">
            <w:pPr>
              <w:rPr>
                <w:bCs/>
                <w:iCs/>
                <w:sz w:val="16"/>
                <w:szCs w:val="16"/>
              </w:rPr>
            </w:pPr>
            <w:r w:rsidRPr="00BF466D">
              <w:rPr>
                <w:sz w:val="16"/>
                <w:szCs w:val="16"/>
                <w:lang w:val="en-US"/>
              </w:rPr>
              <w:t xml:space="preserve">If the needed number of postgraduate training posts aren’t announced the Danish Health and Medicines Authority contact the </w:t>
            </w:r>
            <w:r w:rsidRPr="00BF466D">
              <w:rPr>
                <w:bCs/>
                <w:iCs/>
                <w:sz w:val="16"/>
                <w:szCs w:val="16"/>
              </w:rPr>
              <w:t xml:space="preserve">Regional Councils for Postgraduate Medical Education and remind them of their obligations. </w:t>
            </w:r>
          </w:p>
          <w:p w:rsidR="00984A93" w:rsidRPr="00BF466D" w:rsidRDefault="00984A93" w:rsidP="007F6F1F">
            <w:pPr>
              <w:rPr>
                <w:bCs/>
                <w:iCs/>
                <w:sz w:val="16"/>
                <w:szCs w:val="16"/>
              </w:rPr>
            </w:pPr>
          </w:p>
          <w:p w:rsidR="00984A93" w:rsidRPr="00BF466D" w:rsidRDefault="00984A93" w:rsidP="00BF466D">
            <w:pPr>
              <w:rPr>
                <w:sz w:val="16"/>
                <w:szCs w:val="16"/>
                <w:lang w:val="en-US"/>
              </w:rPr>
            </w:pPr>
            <w:r w:rsidRPr="00BF466D">
              <w:rPr>
                <w:bCs/>
                <w:iCs/>
                <w:sz w:val="16"/>
                <w:szCs w:val="16"/>
              </w:rPr>
              <w:t xml:space="preserve">The retirment age was in 2011 increased by the politicians. </w:t>
            </w:r>
          </w:p>
        </w:tc>
        <w:tc>
          <w:tcPr>
            <w:tcW w:w="1921" w:type="dxa"/>
          </w:tcPr>
          <w:p w:rsidR="00AA4941" w:rsidRDefault="00AA4941" w:rsidP="007F6F1F">
            <w:pPr>
              <w:rPr>
                <w:lang w:val="en-US"/>
              </w:rPr>
            </w:pPr>
          </w:p>
        </w:tc>
      </w:tr>
    </w:tbl>
    <w:p w:rsidR="00204266" w:rsidRDefault="00204266" w:rsidP="00204266">
      <w:pPr>
        <w:rPr>
          <w:lang w:val="en-US"/>
        </w:rPr>
      </w:pPr>
    </w:p>
    <w:p w:rsidR="00484795" w:rsidRDefault="00484795">
      <w:pPr>
        <w:rPr>
          <w:b/>
          <w:lang w:val="en-US"/>
        </w:rPr>
      </w:pPr>
      <w:r>
        <w:rPr>
          <w:b/>
          <w:lang w:val="en-US"/>
        </w:rPr>
        <w:br w:type="page"/>
      </w:r>
    </w:p>
    <w:p w:rsidR="00204266" w:rsidRDefault="00204266" w:rsidP="00204266">
      <w:pPr>
        <w:rPr>
          <w:lang w:val="en-US"/>
        </w:rPr>
      </w:pPr>
      <w:r>
        <w:rPr>
          <w:b/>
          <w:lang w:val="en-US"/>
        </w:rPr>
        <w:lastRenderedPageBreak/>
        <w:t>DATA ON CURRENT SITUATION</w:t>
      </w:r>
      <w:r w:rsidR="00B90C1E">
        <w:rPr>
          <w:b/>
          <w:lang w:val="en-US"/>
        </w:rPr>
        <w:t xml:space="preserve"> ON SUPPLY SIDE</w:t>
      </w:r>
      <w:r>
        <w:rPr>
          <w:lang w:val="en-US"/>
        </w:rPr>
        <w:t xml:space="preserve"> (What are the supply side data on the current stock and flow and how they are collected</w:t>
      </w:r>
      <w:r w:rsidRPr="00150F23">
        <w:rPr>
          <w:lang w:val="en-US"/>
        </w:rPr>
        <w:t>)</w:t>
      </w:r>
    </w:p>
    <w:tbl>
      <w:tblPr>
        <w:tblStyle w:val="Tabel-Gitter"/>
        <w:tblW w:w="0" w:type="auto"/>
        <w:tblLook w:val="04A0" w:firstRow="1" w:lastRow="0" w:firstColumn="1" w:lastColumn="0" w:noHBand="0" w:noVBand="1"/>
      </w:tblPr>
      <w:tblGrid>
        <w:gridCol w:w="4809"/>
        <w:gridCol w:w="7773"/>
        <w:gridCol w:w="1845"/>
      </w:tblGrid>
      <w:tr w:rsidR="00204266" w:rsidTr="007F6F1F">
        <w:tc>
          <w:tcPr>
            <w:tcW w:w="4809" w:type="dxa"/>
          </w:tcPr>
          <w:p w:rsidR="00204266" w:rsidRPr="00130DEA" w:rsidRDefault="00204266" w:rsidP="007F6F1F">
            <w:pPr>
              <w:rPr>
                <w:b/>
                <w:lang w:val="en-US"/>
              </w:rPr>
            </w:pPr>
            <w:r>
              <w:rPr>
                <w:b/>
                <w:sz w:val="24"/>
                <w:lang w:val="en-US"/>
              </w:rPr>
              <w:t>Main aspects</w:t>
            </w:r>
          </w:p>
        </w:tc>
        <w:tc>
          <w:tcPr>
            <w:tcW w:w="7773" w:type="dxa"/>
          </w:tcPr>
          <w:p w:rsidR="00204266" w:rsidRDefault="00204266" w:rsidP="007F6F1F">
            <w:pPr>
              <w:jc w:val="center"/>
              <w:rPr>
                <w:lang w:val="en-US"/>
              </w:rPr>
            </w:pPr>
            <w:r>
              <w:rPr>
                <w:lang w:val="en-US"/>
              </w:rPr>
              <w:t>Description / Examples</w:t>
            </w:r>
          </w:p>
        </w:tc>
        <w:tc>
          <w:tcPr>
            <w:tcW w:w="1845" w:type="dxa"/>
          </w:tcPr>
          <w:p w:rsidR="00204266" w:rsidRDefault="00204266" w:rsidP="007F6F1F">
            <w:pPr>
              <w:jc w:val="center"/>
              <w:rPr>
                <w:lang w:val="en-US"/>
              </w:rPr>
            </w:pPr>
            <w:r>
              <w:rPr>
                <w:lang w:val="en-US"/>
              </w:rPr>
              <w:t>Documents</w:t>
            </w:r>
          </w:p>
        </w:tc>
      </w:tr>
      <w:tr w:rsidR="00F84CEA" w:rsidRPr="00457F31" w:rsidTr="00F84CEA">
        <w:trPr>
          <w:trHeight w:val="1290"/>
        </w:trPr>
        <w:tc>
          <w:tcPr>
            <w:tcW w:w="4809" w:type="dxa"/>
          </w:tcPr>
          <w:p w:rsidR="00F84CEA" w:rsidRPr="005213BC" w:rsidRDefault="00F84CEA" w:rsidP="00364795">
            <w:pPr>
              <w:rPr>
                <w:u w:val="single"/>
                <w:lang w:val="en-US"/>
              </w:rPr>
            </w:pPr>
            <w:r w:rsidRPr="005213BC">
              <w:rPr>
                <w:u w:val="single"/>
                <w:lang w:val="en-US"/>
              </w:rPr>
              <w:t>Data sources</w:t>
            </w:r>
          </w:p>
          <w:p w:rsidR="00F84CEA" w:rsidRDefault="00F84CEA" w:rsidP="00364795">
            <w:pPr>
              <w:rPr>
                <w:lang w:val="en-US"/>
              </w:rPr>
            </w:pPr>
          </w:p>
          <w:p w:rsidR="00F84CEA" w:rsidRDefault="00F84CEA" w:rsidP="00364795">
            <w:pPr>
              <w:rPr>
                <w:lang w:val="en-US"/>
              </w:rPr>
            </w:pPr>
            <w:r>
              <w:rPr>
                <w:lang w:val="en-US"/>
              </w:rPr>
              <w:t>Is there a unique database with data stored in for the planning purposes?</w:t>
            </w:r>
          </w:p>
          <w:p w:rsidR="00F84CEA" w:rsidRPr="00B90C1E" w:rsidRDefault="00F84CEA" w:rsidP="00B90C1E">
            <w:pPr>
              <w:rPr>
                <w:lang w:val="en-US"/>
              </w:rPr>
            </w:pPr>
          </w:p>
        </w:tc>
        <w:tc>
          <w:tcPr>
            <w:tcW w:w="7773" w:type="dxa"/>
          </w:tcPr>
          <w:p w:rsidR="007D2422" w:rsidRPr="00BF466D" w:rsidRDefault="00BE2880" w:rsidP="00984A93">
            <w:pPr>
              <w:rPr>
                <w:sz w:val="16"/>
                <w:szCs w:val="16"/>
                <w:lang w:val="en-US"/>
              </w:rPr>
            </w:pPr>
            <w:r>
              <w:rPr>
                <w:sz w:val="16"/>
                <w:szCs w:val="16"/>
                <w:lang w:val="en-US"/>
              </w:rPr>
              <w:t>T</w:t>
            </w:r>
            <w:r w:rsidR="00984A93" w:rsidRPr="00BF466D">
              <w:rPr>
                <w:sz w:val="16"/>
                <w:szCs w:val="16"/>
                <w:lang w:val="en-US"/>
              </w:rPr>
              <w:t xml:space="preserve">here are databases with data used for planning purposes. The databases are however not only for planning purposes. </w:t>
            </w:r>
          </w:p>
        </w:tc>
        <w:tc>
          <w:tcPr>
            <w:tcW w:w="1845" w:type="dxa"/>
            <w:vMerge w:val="restart"/>
          </w:tcPr>
          <w:p w:rsidR="00F84CEA" w:rsidRDefault="00F84CEA" w:rsidP="00204266">
            <w:pPr>
              <w:rPr>
                <w:lang w:val="en-US"/>
              </w:rPr>
            </w:pPr>
          </w:p>
        </w:tc>
      </w:tr>
      <w:tr w:rsidR="00F84CEA" w:rsidRPr="001D1C1B" w:rsidTr="00F84CEA">
        <w:trPr>
          <w:trHeight w:val="1009"/>
        </w:trPr>
        <w:tc>
          <w:tcPr>
            <w:tcW w:w="4809" w:type="dxa"/>
          </w:tcPr>
          <w:p w:rsidR="00F84CEA" w:rsidRDefault="00F84CEA" w:rsidP="00364795">
            <w:pPr>
              <w:rPr>
                <w:lang w:val="en-US"/>
              </w:rPr>
            </w:pPr>
            <w:r>
              <w:rPr>
                <w:lang w:val="en-US"/>
              </w:rPr>
              <w:t>The database contains:</w:t>
            </w:r>
          </w:p>
          <w:p w:rsidR="00F84CEA" w:rsidRPr="00B90C1E" w:rsidRDefault="00F84CEA" w:rsidP="00B90C1E">
            <w:pPr>
              <w:pStyle w:val="Listeafsnit"/>
              <w:numPr>
                <w:ilvl w:val="0"/>
                <w:numId w:val="18"/>
              </w:numPr>
              <w:spacing w:line="240" w:lineRule="auto"/>
              <w:rPr>
                <w:lang w:val="en-US"/>
              </w:rPr>
            </w:pPr>
            <w:r w:rsidRPr="00B90C1E">
              <w:rPr>
                <w:lang w:val="en-US"/>
              </w:rPr>
              <w:t>Aggregated data</w:t>
            </w:r>
          </w:p>
          <w:p w:rsidR="00F84CEA" w:rsidRPr="00B90C1E" w:rsidRDefault="00F84CEA" w:rsidP="00B90C1E">
            <w:pPr>
              <w:pStyle w:val="Listeafsnit"/>
              <w:numPr>
                <w:ilvl w:val="0"/>
                <w:numId w:val="18"/>
              </w:numPr>
              <w:spacing w:line="240" w:lineRule="auto"/>
              <w:rPr>
                <w:lang w:val="en-US"/>
              </w:rPr>
            </w:pPr>
            <w:r w:rsidRPr="00B90C1E">
              <w:rPr>
                <w:lang w:val="en-US"/>
              </w:rPr>
              <w:t>Individual data</w:t>
            </w:r>
          </w:p>
          <w:p w:rsidR="00F84CEA" w:rsidRPr="005213BC" w:rsidRDefault="00F84CEA" w:rsidP="00B90C1E">
            <w:pPr>
              <w:rPr>
                <w:u w:val="single"/>
                <w:lang w:val="en-US"/>
              </w:rPr>
            </w:pPr>
          </w:p>
        </w:tc>
        <w:tc>
          <w:tcPr>
            <w:tcW w:w="7773" w:type="dxa"/>
          </w:tcPr>
          <w:p w:rsidR="00F84CEA" w:rsidRPr="00BF466D" w:rsidRDefault="00912FCA" w:rsidP="007A0389">
            <w:pPr>
              <w:rPr>
                <w:sz w:val="16"/>
                <w:szCs w:val="16"/>
                <w:lang w:val="en-US"/>
              </w:rPr>
            </w:pPr>
            <w:r w:rsidRPr="00BF466D">
              <w:rPr>
                <w:sz w:val="16"/>
                <w:szCs w:val="16"/>
                <w:lang w:val="en-US"/>
              </w:rPr>
              <w:t>The Authorization Register contains individual and aggregated data</w:t>
            </w:r>
          </w:p>
          <w:p w:rsidR="00912FCA" w:rsidRPr="00BF466D" w:rsidRDefault="00912FCA" w:rsidP="007A0389">
            <w:pPr>
              <w:rPr>
                <w:sz w:val="16"/>
                <w:szCs w:val="16"/>
                <w:lang w:val="en-US"/>
              </w:rPr>
            </w:pPr>
            <w:r w:rsidRPr="00BF466D">
              <w:rPr>
                <w:sz w:val="16"/>
                <w:szCs w:val="16"/>
                <w:lang w:val="en-US"/>
              </w:rPr>
              <w:t>The mobility register contains aggregated data</w:t>
            </w:r>
          </w:p>
        </w:tc>
        <w:tc>
          <w:tcPr>
            <w:tcW w:w="1845" w:type="dxa"/>
            <w:vMerge/>
          </w:tcPr>
          <w:p w:rsidR="00F84CEA" w:rsidRDefault="00F84CEA" w:rsidP="00204266">
            <w:pPr>
              <w:rPr>
                <w:lang w:val="en-US"/>
              </w:rPr>
            </w:pPr>
          </w:p>
        </w:tc>
      </w:tr>
      <w:tr w:rsidR="00F84CEA" w:rsidRPr="00A16951" w:rsidTr="00F84CEA">
        <w:trPr>
          <w:trHeight w:val="3120"/>
        </w:trPr>
        <w:tc>
          <w:tcPr>
            <w:tcW w:w="4809" w:type="dxa"/>
          </w:tcPr>
          <w:p w:rsidR="00F84CEA" w:rsidRDefault="00F84CEA" w:rsidP="00B90C1E">
            <w:pPr>
              <w:rPr>
                <w:lang w:val="en-US"/>
              </w:rPr>
            </w:pPr>
            <w:r w:rsidRPr="00B90C1E">
              <w:rPr>
                <w:lang w:val="en-US"/>
              </w:rPr>
              <w:t>Which</w:t>
            </w:r>
            <w:r>
              <w:rPr>
                <w:lang w:val="en-US"/>
              </w:rPr>
              <w:t xml:space="preserve"> are the data sources?</w:t>
            </w:r>
          </w:p>
          <w:p w:rsidR="00F84CEA" w:rsidRPr="00B90C1E" w:rsidRDefault="00F84CEA" w:rsidP="00B90C1E">
            <w:pPr>
              <w:pStyle w:val="Listeafsnit"/>
              <w:numPr>
                <w:ilvl w:val="0"/>
                <w:numId w:val="19"/>
              </w:numPr>
              <w:spacing w:line="240" w:lineRule="auto"/>
              <w:rPr>
                <w:lang w:val="en-US"/>
              </w:rPr>
            </w:pPr>
            <w:r w:rsidRPr="00B90C1E">
              <w:rPr>
                <w:lang w:val="en-US"/>
              </w:rPr>
              <w:t>Unique</w:t>
            </w:r>
          </w:p>
          <w:p w:rsidR="00F84CEA" w:rsidRPr="00B90C1E" w:rsidRDefault="00F84CEA" w:rsidP="00B90C1E">
            <w:pPr>
              <w:pStyle w:val="Listeafsnit"/>
              <w:numPr>
                <w:ilvl w:val="0"/>
                <w:numId w:val="19"/>
              </w:numPr>
              <w:spacing w:line="240" w:lineRule="auto"/>
              <w:rPr>
                <w:lang w:val="en-US"/>
              </w:rPr>
            </w:pPr>
            <w:r w:rsidRPr="00B90C1E">
              <w:rPr>
                <w:lang w:val="en-US"/>
              </w:rPr>
              <w:t>Multiple</w:t>
            </w: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tc>
        <w:tc>
          <w:tcPr>
            <w:tcW w:w="7773" w:type="dxa"/>
          </w:tcPr>
          <w:p w:rsidR="004120AF" w:rsidRPr="00BF466D" w:rsidRDefault="004120AF" w:rsidP="004120AF">
            <w:pPr>
              <w:pStyle w:val="Default"/>
              <w:rPr>
                <w:rFonts w:asciiTheme="minorHAnsi" w:hAnsiTheme="minorHAnsi"/>
                <w:sz w:val="16"/>
                <w:szCs w:val="16"/>
                <w:lang w:val="en-US"/>
              </w:rPr>
            </w:pPr>
            <w:r w:rsidRPr="00BF466D">
              <w:rPr>
                <w:rFonts w:asciiTheme="minorHAnsi" w:hAnsiTheme="minorHAnsi"/>
                <w:sz w:val="16"/>
                <w:szCs w:val="16"/>
                <w:lang w:val="en-US"/>
              </w:rPr>
              <w:t xml:space="preserve">Data is gathered from three main sources: </w:t>
            </w:r>
          </w:p>
          <w:p w:rsidR="004120AF" w:rsidRPr="00BF466D" w:rsidRDefault="004120AF" w:rsidP="004120AF">
            <w:pPr>
              <w:pStyle w:val="Default"/>
              <w:rPr>
                <w:rFonts w:asciiTheme="minorHAnsi" w:hAnsiTheme="minorHAnsi"/>
                <w:sz w:val="16"/>
                <w:szCs w:val="16"/>
                <w:lang w:val="en-US"/>
              </w:rPr>
            </w:pPr>
            <w:r w:rsidRPr="00BF466D">
              <w:rPr>
                <w:rFonts w:asciiTheme="minorHAnsi" w:hAnsiTheme="minorHAnsi"/>
                <w:sz w:val="16"/>
                <w:szCs w:val="16"/>
                <w:lang w:val="en-US"/>
              </w:rPr>
              <w:t xml:space="preserve">1) </w:t>
            </w:r>
            <w:r w:rsidR="00BE2880" w:rsidRPr="00BF466D">
              <w:rPr>
                <w:rFonts w:asciiTheme="minorHAnsi" w:hAnsiTheme="minorHAnsi"/>
                <w:sz w:val="16"/>
                <w:szCs w:val="16"/>
                <w:lang w:val="en-US"/>
              </w:rPr>
              <w:t>Authorization</w:t>
            </w:r>
            <w:r w:rsidRPr="00BF466D">
              <w:rPr>
                <w:rFonts w:asciiTheme="minorHAnsi" w:hAnsiTheme="minorHAnsi"/>
                <w:sz w:val="16"/>
                <w:szCs w:val="16"/>
                <w:lang w:val="en-US"/>
              </w:rPr>
              <w:t xml:space="preserve"> Register (</w:t>
            </w:r>
            <w:proofErr w:type="spellStart"/>
            <w:r w:rsidRPr="00BF466D">
              <w:rPr>
                <w:rFonts w:asciiTheme="minorHAnsi" w:hAnsiTheme="minorHAnsi"/>
                <w:sz w:val="16"/>
                <w:szCs w:val="16"/>
                <w:lang w:val="en-US"/>
              </w:rPr>
              <w:t>Autorisationsregistret</w:t>
            </w:r>
            <w:proofErr w:type="spellEnd"/>
            <w:r w:rsidRPr="00BF466D">
              <w:rPr>
                <w:rFonts w:asciiTheme="minorHAnsi" w:hAnsiTheme="minorHAnsi"/>
                <w:sz w:val="16"/>
                <w:szCs w:val="16"/>
                <w:lang w:val="en-US"/>
              </w:rPr>
              <w:t xml:space="preserve">): managed by the </w:t>
            </w:r>
            <w:r w:rsidR="00912FCA" w:rsidRPr="00BF466D">
              <w:rPr>
                <w:rFonts w:asciiTheme="minorHAnsi" w:hAnsiTheme="minorHAnsi"/>
                <w:sz w:val="16"/>
                <w:szCs w:val="16"/>
                <w:lang w:val="en-US"/>
              </w:rPr>
              <w:t>Danish Health and Medicines Authority</w:t>
            </w:r>
            <w:r w:rsidRPr="00BF466D">
              <w:rPr>
                <w:rFonts w:asciiTheme="minorHAnsi" w:hAnsiTheme="minorHAnsi"/>
                <w:sz w:val="16"/>
                <w:szCs w:val="16"/>
                <w:lang w:val="en-US"/>
              </w:rPr>
              <w:t xml:space="preserve"> and collects data on </w:t>
            </w:r>
            <w:r w:rsidR="00BE2880" w:rsidRPr="00BF466D">
              <w:rPr>
                <w:rFonts w:asciiTheme="minorHAnsi" w:hAnsiTheme="minorHAnsi"/>
                <w:sz w:val="16"/>
                <w:szCs w:val="16"/>
                <w:lang w:val="en-US"/>
              </w:rPr>
              <w:t>authorized</w:t>
            </w:r>
            <w:r w:rsidRPr="00BF466D">
              <w:rPr>
                <w:rFonts w:asciiTheme="minorHAnsi" w:hAnsiTheme="minorHAnsi"/>
                <w:sz w:val="16"/>
                <w:szCs w:val="16"/>
                <w:lang w:val="en-US"/>
              </w:rPr>
              <w:t xml:space="preserve"> health personnel. </w:t>
            </w:r>
          </w:p>
          <w:p w:rsidR="004120AF" w:rsidRPr="00BF466D" w:rsidRDefault="004120AF" w:rsidP="004120AF">
            <w:pPr>
              <w:pStyle w:val="Default"/>
              <w:rPr>
                <w:rFonts w:asciiTheme="minorHAnsi" w:hAnsiTheme="minorHAnsi"/>
                <w:sz w:val="16"/>
                <w:szCs w:val="16"/>
                <w:lang w:val="en-US"/>
              </w:rPr>
            </w:pPr>
            <w:r w:rsidRPr="00BF466D">
              <w:rPr>
                <w:rFonts w:asciiTheme="minorHAnsi" w:hAnsiTheme="minorHAnsi"/>
                <w:sz w:val="16"/>
                <w:szCs w:val="16"/>
                <w:lang w:val="en-US"/>
              </w:rPr>
              <w:t>2) Occupation Register (</w:t>
            </w:r>
            <w:proofErr w:type="spellStart"/>
            <w:r w:rsidRPr="00BF466D">
              <w:rPr>
                <w:rFonts w:asciiTheme="minorHAnsi" w:hAnsiTheme="minorHAnsi"/>
                <w:sz w:val="16"/>
                <w:szCs w:val="16"/>
                <w:lang w:val="en-US"/>
              </w:rPr>
              <w:t>Beskæftigelsesregistret</w:t>
            </w:r>
            <w:proofErr w:type="spellEnd"/>
            <w:r w:rsidRPr="00BF466D">
              <w:rPr>
                <w:rFonts w:asciiTheme="minorHAnsi" w:hAnsiTheme="minorHAnsi"/>
                <w:sz w:val="16"/>
                <w:szCs w:val="16"/>
                <w:lang w:val="en-US"/>
              </w:rPr>
              <w:t>): managed by Danish statistical office and providing data through tax information and social security services. These two sources are interlinked with social security number. The combined register is the Mobility Register (</w:t>
            </w:r>
            <w:proofErr w:type="spellStart"/>
            <w:r w:rsidRPr="00BF466D">
              <w:rPr>
                <w:rFonts w:asciiTheme="minorHAnsi" w:hAnsiTheme="minorHAnsi"/>
                <w:sz w:val="16"/>
                <w:szCs w:val="16"/>
                <w:lang w:val="en-US"/>
              </w:rPr>
              <w:t>Bevægelsesregistret</w:t>
            </w:r>
            <w:proofErr w:type="spellEnd"/>
            <w:r w:rsidRPr="00BF466D">
              <w:rPr>
                <w:rFonts w:asciiTheme="minorHAnsi" w:hAnsiTheme="minorHAnsi"/>
                <w:sz w:val="16"/>
                <w:szCs w:val="16"/>
                <w:lang w:val="en-US"/>
              </w:rPr>
              <w:t xml:space="preserve">). </w:t>
            </w:r>
          </w:p>
          <w:p w:rsidR="00F84CEA" w:rsidRPr="00BF466D" w:rsidRDefault="004120AF" w:rsidP="004120AF">
            <w:pPr>
              <w:pStyle w:val="Default"/>
              <w:rPr>
                <w:sz w:val="16"/>
                <w:szCs w:val="16"/>
              </w:rPr>
            </w:pPr>
            <w:r w:rsidRPr="00BF466D">
              <w:rPr>
                <w:rFonts w:asciiTheme="minorHAnsi" w:hAnsiTheme="minorHAnsi"/>
                <w:sz w:val="16"/>
                <w:szCs w:val="16"/>
                <w:lang w:val="en-US"/>
              </w:rPr>
              <w:t xml:space="preserve">3) Human resources reports from hospitals are used separately to estimate current demand for doctors. </w:t>
            </w:r>
            <w:r w:rsidRPr="00BF466D">
              <w:rPr>
                <w:rFonts w:asciiTheme="minorHAnsi" w:hAnsiTheme="minorHAnsi"/>
                <w:sz w:val="16"/>
                <w:szCs w:val="16"/>
              </w:rPr>
              <w:t>Only public hospitals are included.</w:t>
            </w:r>
            <w:r w:rsidRPr="00BF466D">
              <w:rPr>
                <w:sz w:val="16"/>
                <w:szCs w:val="16"/>
              </w:rPr>
              <w:t xml:space="preserve"> </w:t>
            </w:r>
          </w:p>
          <w:p w:rsidR="004120AF" w:rsidRPr="00BF466D" w:rsidRDefault="004120AF" w:rsidP="004120AF">
            <w:pPr>
              <w:pStyle w:val="Default"/>
              <w:rPr>
                <w:rFonts w:asciiTheme="minorHAnsi" w:hAnsiTheme="minorHAnsi"/>
                <w:sz w:val="16"/>
                <w:szCs w:val="16"/>
                <w:lang w:val="en-US"/>
              </w:rPr>
            </w:pPr>
            <w:r w:rsidRPr="00BF466D">
              <w:rPr>
                <w:rFonts w:asciiTheme="minorHAnsi" w:hAnsiTheme="minorHAnsi"/>
                <w:sz w:val="16"/>
                <w:szCs w:val="16"/>
                <w:lang w:val="en-US"/>
              </w:rPr>
              <w:t>(Source: Matrix Feasibility Study)</w:t>
            </w:r>
          </w:p>
          <w:p w:rsidR="004120AF" w:rsidRPr="00BF466D" w:rsidRDefault="004120AF" w:rsidP="004120AF">
            <w:pPr>
              <w:pStyle w:val="Default"/>
              <w:rPr>
                <w:sz w:val="16"/>
                <w:szCs w:val="16"/>
                <w:lang w:val="en-US"/>
              </w:rPr>
            </w:pPr>
          </w:p>
        </w:tc>
        <w:tc>
          <w:tcPr>
            <w:tcW w:w="1845" w:type="dxa"/>
            <w:vMerge/>
          </w:tcPr>
          <w:p w:rsidR="00F84CEA" w:rsidRDefault="00F84CEA" w:rsidP="00204266">
            <w:pPr>
              <w:rPr>
                <w:lang w:val="en-US"/>
              </w:rPr>
            </w:pPr>
          </w:p>
        </w:tc>
      </w:tr>
      <w:tr w:rsidR="00F84CEA" w:rsidRPr="00484795" w:rsidTr="007F6F1F">
        <w:trPr>
          <w:trHeight w:val="1380"/>
        </w:trPr>
        <w:tc>
          <w:tcPr>
            <w:tcW w:w="4809" w:type="dxa"/>
          </w:tcPr>
          <w:p w:rsidR="00F84CEA" w:rsidRDefault="00F84CEA" w:rsidP="00B90C1E">
            <w:pPr>
              <w:rPr>
                <w:lang w:val="en-US"/>
              </w:rPr>
            </w:pPr>
          </w:p>
          <w:p w:rsidR="00F84CEA" w:rsidRDefault="00F84CEA" w:rsidP="00B90C1E">
            <w:pPr>
              <w:rPr>
                <w:lang w:val="en-US"/>
              </w:rPr>
            </w:pPr>
            <w:r>
              <w:rPr>
                <w:lang w:val="en-US"/>
              </w:rPr>
              <w:t>Who reports the data?</w:t>
            </w:r>
          </w:p>
          <w:p w:rsidR="00F84CEA" w:rsidRPr="00B90C1E" w:rsidRDefault="00F84CEA" w:rsidP="00B90C1E">
            <w:pPr>
              <w:rPr>
                <w:lang w:val="en-US"/>
              </w:rPr>
            </w:pPr>
          </w:p>
        </w:tc>
        <w:tc>
          <w:tcPr>
            <w:tcW w:w="7773" w:type="dxa"/>
          </w:tcPr>
          <w:p w:rsidR="004120AF" w:rsidRPr="00BF466D" w:rsidRDefault="004120AF" w:rsidP="007D2422">
            <w:pPr>
              <w:rPr>
                <w:sz w:val="16"/>
                <w:szCs w:val="16"/>
                <w:lang w:val="en-US"/>
              </w:rPr>
            </w:pPr>
            <w:r w:rsidRPr="00BF466D">
              <w:rPr>
                <w:sz w:val="16"/>
                <w:szCs w:val="16"/>
                <w:lang w:val="en-US"/>
              </w:rPr>
              <w:t xml:space="preserve">1) Health personnel themselves in relation to application for </w:t>
            </w:r>
            <w:r w:rsidR="00BE2880" w:rsidRPr="00BF466D">
              <w:rPr>
                <w:sz w:val="16"/>
                <w:szCs w:val="16"/>
                <w:lang w:val="en-US"/>
              </w:rPr>
              <w:t>authorization</w:t>
            </w:r>
            <w:r w:rsidRPr="00BF466D">
              <w:rPr>
                <w:sz w:val="16"/>
                <w:szCs w:val="16"/>
                <w:lang w:val="en-US"/>
              </w:rPr>
              <w:t xml:space="preserve"> </w:t>
            </w:r>
          </w:p>
          <w:p w:rsidR="004120AF" w:rsidRPr="00BF466D" w:rsidRDefault="004120AF" w:rsidP="007D2422">
            <w:pPr>
              <w:rPr>
                <w:sz w:val="16"/>
                <w:szCs w:val="16"/>
                <w:lang w:val="en-US"/>
              </w:rPr>
            </w:pPr>
            <w:r w:rsidRPr="00BF466D">
              <w:rPr>
                <w:sz w:val="16"/>
                <w:szCs w:val="16"/>
                <w:lang w:val="en-US"/>
              </w:rPr>
              <w:t>2) Danish Statistical Office (</w:t>
            </w:r>
            <w:proofErr w:type="spellStart"/>
            <w:r w:rsidRPr="00BF466D">
              <w:rPr>
                <w:sz w:val="16"/>
                <w:szCs w:val="16"/>
                <w:lang w:val="en-US"/>
              </w:rPr>
              <w:t>Danmarks</w:t>
            </w:r>
            <w:proofErr w:type="spellEnd"/>
            <w:r w:rsidRPr="00BF466D">
              <w:rPr>
                <w:sz w:val="16"/>
                <w:szCs w:val="16"/>
                <w:lang w:val="en-US"/>
              </w:rPr>
              <w:t xml:space="preserve"> </w:t>
            </w:r>
            <w:proofErr w:type="spellStart"/>
            <w:r w:rsidRPr="00BF466D">
              <w:rPr>
                <w:sz w:val="16"/>
                <w:szCs w:val="16"/>
                <w:lang w:val="en-US"/>
              </w:rPr>
              <w:t>Statistik</w:t>
            </w:r>
            <w:proofErr w:type="spellEnd"/>
            <w:r w:rsidRPr="00BF466D">
              <w:rPr>
                <w:sz w:val="16"/>
                <w:szCs w:val="16"/>
                <w:lang w:val="en-US"/>
              </w:rPr>
              <w:t xml:space="preserve">) </w:t>
            </w:r>
          </w:p>
          <w:p w:rsidR="00F84CEA" w:rsidRPr="00BF466D" w:rsidRDefault="004120AF" w:rsidP="007D2422">
            <w:pPr>
              <w:rPr>
                <w:sz w:val="16"/>
                <w:szCs w:val="16"/>
                <w:lang w:val="en-US"/>
              </w:rPr>
            </w:pPr>
            <w:r w:rsidRPr="00BF466D">
              <w:rPr>
                <w:sz w:val="16"/>
                <w:szCs w:val="16"/>
                <w:lang w:val="en-US"/>
              </w:rPr>
              <w:t>3) HR departments in hospitals</w:t>
            </w:r>
          </w:p>
          <w:p w:rsidR="004120AF" w:rsidRPr="00BF466D" w:rsidRDefault="004120AF" w:rsidP="004120AF">
            <w:pPr>
              <w:pStyle w:val="Default"/>
              <w:rPr>
                <w:rFonts w:asciiTheme="minorHAnsi" w:hAnsiTheme="minorHAnsi"/>
                <w:sz w:val="16"/>
                <w:szCs w:val="16"/>
                <w:lang w:val="en-US"/>
              </w:rPr>
            </w:pPr>
            <w:r w:rsidRPr="00BF466D">
              <w:rPr>
                <w:rFonts w:asciiTheme="minorHAnsi" w:hAnsiTheme="minorHAnsi"/>
                <w:sz w:val="16"/>
                <w:szCs w:val="16"/>
                <w:lang w:val="en-US"/>
              </w:rPr>
              <w:t>(Source: Matrix Feasibility Study)</w:t>
            </w:r>
          </w:p>
          <w:p w:rsidR="004120AF" w:rsidRPr="00BF466D" w:rsidRDefault="004120AF" w:rsidP="007D2422">
            <w:pPr>
              <w:rPr>
                <w:sz w:val="16"/>
                <w:szCs w:val="16"/>
                <w:lang w:val="en-US"/>
              </w:rPr>
            </w:pPr>
          </w:p>
        </w:tc>
        <w:tc>
          <w:tcPr>
            <w:tcW w:w="1845" w:type="dxa"/>
            <w:vMerge/>
          </w:tcPr>
          <w:p w:rsidR="00F84CEA" w:rsidRDefault="00F84CEA" w:rsidP="00204266">
            <w:pPr>
              <w:rPr>
                <w:lang w:val="en-US"/>
              </w:rPr>
            </w:pPr>
          </w:p>
        </w:tc>
      </w:tr>
      <w:tr w:rsidR="00204266" w:rsidTr="007F6F1F">
        <w:tc>
          <w:tcPr>
            <w:tcW w:w="4809" w:type="dxa"/>
          </w:tcPr>
          <w:p w:rsidR="00204266" w:rsidRPr="007A0389" w:rsidRDefault="00204266" w:rsidP="007A0389">
            <w:pPr>
              <w:rPr>
                <w:u w:val="single"/>
                <w:lang w:val="en-US"/>
              </w:rPr>
            </w:pPr>
            <w:r w:rsidRPr="007A0389">
              <w:rPr>
                <w:u w:val="single"/>
                <w:lang w:val="en-US"/>
              </w:rPr>
              <w:t>Timely Data</w:t>
            </w:r>
          </w:p>
          <w:p w:rsidR="00204266" w:rsidRDefault="00B90C1E" w:rsidP="00B90C1E">
            <w:pPr>
              <w:rPr>
                <w:lang w:val="en-US"/>
              </w:rPr>
            </w:pPr>
            <w:r>
              <w:rPr>
                <w:lang w:val="en-US"/>
              </w:rPr>
              <w:t xml:space="preserve">Now you are working on supply side data </w:t>
            </w:r>
            <w:r w:rsidR="0067614A">
              <w:rPr>
                <w:lang w:val="en-US"/>
              </w:rPr>
              <w:t>regarding which year?</w:t>
            </w:r>
          </w:p>
          <w:p w:rsidR="0067614A" w:rsidRDefault="0067614A" w:rsidP="0067614A">
            <w:pPr>
              <w:pStyle w:val="Listeafsnit"/>
              <w:numPr>
                <w:ilvl w:val="0"/>
                <w:numId w:val="25"/>
              </w:numPr>
              <w:spacing w:line="240" w:lineRule="auto"/>
              <w:rPr>
                <w:lang w:val="en-US"/>
              </w:rPr>
            </w:pPr>
            <w:r>
              <w:rPr>
                <w:lang w:val="en-US"/>
              </w:rPr>
              <w:t>2014</w:t>
            </w:r>
          </w:p>
          <w:p w:rsidR="0067614A" w:rsidRDefault="0067614A" w:rsidP="0067614A">
            <w:pPr>
              <w:pStyle w:val="Listeafsnit"/>
              <w:numPr>
                <w:ilvl w:val="0"/>
                <w:numId w:val="25"/>
              </w:numPr>
              <w:spacing w:line="240" w:lineRule="auto"/>
              <w:rPr>
                <w:lang w:val="en-US"/>
              </w:rPr>
            </w:pPr>
            <w:r>
              <w:rPr>
                <w:lang w:val="en-US"/>
              </w:rPr>
              <w:t>2013</w:t>
            </w:r>
          </w:p>
          <w:p w:rsidR="0067614A" w:rsidRDefault="0067614A" w:rsidP="0067614A">
            <w:pPr>
              <w:pStyle w:val="Listeafsnit"/>
              <w:numPr>
                <w:ilvl w:val="0"/>
                <w:numId w:val="25"/>
              </w:numPr>
              <w:spacing w:line="240" w:lineRule="auto"/>
              <w:rPr>
                <w:lang w:val="en-US"/>
              </w:rPr>
            </w:pPr>
            <w:r>
              <w:rPr>
                <w:lang w:val="en-US"/>
              </w:rPr>
              <w:lastRenderedPageBreak/>
              <w:t>…</w:t>
            </w:r>
          </w:p>
          <w:p w:rsidR="0067614A" w:rsidRPr="0067614A" w:rsidRDefault="0067614A" w:rsidP="0067614A">
            <w:pPr>
              <w:pStyle w:val="Listeafsnit"/>
              <w:spacing w:line="240" w:lineRule="auto"/>
              <w:ind w:left="360"/>
              <w:rPr>
                <w:lang w:val="en-US"/>
              </w:rPr>
            </w:pPr>
          </w:p>
        </w:tc>
        <w:tc>
          <w:tcPr>
            <w:tcW w:w="7773" w:type="dxa"/>
          </w:tcPr>
          <w:p w:rsidR="00204266" w:rsidRPr="00BE2880" w:rsidRDefault="00912FCA" w:rsidP="00204266">
            <w:pPr>
              <w:rPr>
                <w:sz w:val="16"/>
                <w:szCs w:val="16"/>
                <w:lang w:val="en-US"/>
              </w:rPr>
            </w:pPr>
            <w:r w:rsidRPr="00BE2880">
              <w:rPr>
                <w:sz w:val="16"/>
                <w:szCs w:val="16"/>
                <w:lang w:val="en-US"/>
              </w:rPr>
              <w:lastRenderedPageBreak/>
              <w:t>The mobility register at the moment contains data from 2010.</w:t>
            </w:r>
          </w:p>
          <w:p w:rsidR="00912FCA" w:rsidRPr="00BF466D" w:rsidRDefault="00912FCA" w:rsidP="00204266">
            <w:pPr>
              <w:rPr>
                <w:sz w:val="16"/>
                <w:szCs w:val="16"/>
                <w:lang w:val="en-US"/>
              </w:rPr>
            </w:pPr>
            <w:r w:rsidRPr="00BF466D">
              <w:rPr>
                <w:sz w:val="16"/>
                <w:szCs w:val="16"/>
                <w:lang w:val="en-US"/>
              </w:rPr>
              <w:t>The Authorization Register contains data from 2014</w:t>
            </w:r>
          </w:p>
        </w:tc>
        <w:tc>
          <w:tcPr>
            <w:tcW w:w="1845" w:type="dxa"/>
          </w:tcPr>
          <w:p w:rsidR="00204266" w:rsidRDefault="00204266" w:rsidP="00204266">
            <w:pPr>
              <w:rPr>
                <w:lang w:val="en-US"/>
              </w:rPr>
            </w:pPr>
          </w:p>
        </w:tc>
      </w:tr>
      <w:tr w:rsidR="00204266" w:rsidRPr="00484795" w:rsidTr="007F6F1F">
        <w:tc>
          <w:tcPr>
            <w:tcW w:w="4809" w:type="dxa"/>
          </w:tcPr>
          <w:p w:rsidR="00B90C1E" w:rsidRPr="00B90C1E" w:rsidRDefault="00B90C1E" w:rsidP="00B90C1E">
            <w:pPr>
              <w:rPr>
                <w:u w:val="single"/>
                <w:lang w:val="en-US"/>
              </w:rPr>
            </w:pPr>
            <w:r w:rsidRPr="00B90C1E">
              <w:rPr>
                <w:u w:val="single"/>
                <w:lang w:val="en-US"/>
              </w:rPr>
              <w:lastRenderedPageBreak/>
              <w:t>Data collection</w:t>
            </w:r>
          </w:p>
          <w:p w:rsidR="00204266" w:rsidRDefault="0067614A" w:rsidP="00B90C1E">
            <w:pPr>
              <w:rPr>
                <w:lang w:val="en-US"/>
              </w:rPr>
            </w:pPr>
            <w:r>
              <w:rPr>
                <w:lang w:val="en-US"/>
              </w:rPr>
              <w:t xml:space="preserve">Which </w:t>
            </w:r>
            <w:r w:rsidR="00B90C1E">
              <w:rPr>
                <w:lang w:val="en-US"/>
              </w:rPr>
              <w:t>I</w:t>
            </w:r>
            <w:r w:rsidR="00204266">
              <w:rPr>
                <w:lang w:val="en-US"/>
              </w:rPr>
              <w:t xml:space="preserve">s the data </w:t>
            </w:r>
            <w:r>
              <w:rPr>
                <w:lang w:val="en-US"/>
              </w:rPr>
              <w:t>collection main purpose?</w:t>
            </w:r>
          </w:p>
          <w:p w:rsidR="0067614A" w:rsidRDefault="0067614A" w:rsidP="00B90C1E">
            <w:pPr>
              <w:rPr>
                <w:lang w:val="en-US"/>
              </w:rPr>
            </w:pPr>
          </w:p>
          <w:p w:rsidR="00204266" w:rsidRPr="00B90C1E" w:rsidRDefault="00204266" w:rsidP="00B90C1E">
            <w:pPr>
              <w:pStyle w:val="Listeafsnit"/>
              <w:numPr>
                <w:ilvl w:val="0"/>
                <w:numId w:val="21"/>
              </w:numPr>
              <w:spacing w:line="240" w:lineRule="auto"/>
              <w:rPr>
                <w:lang w:val="en-US"/>
              </w:rPr>
            </w:pPr>
            <w:r w:rsidRPr="00B90C1E">
              <w:rPr>
                <w:lang w:val="en-US"/>
              </w:rPr>
              <w:t>Specifically for planning</w:t>
            </w:r>
          </w:p>
          <w:p w:rsidR="00204266" w:rsidRDefault="00204266" w:rsidP="00B90C1E">
            <w:pPr>
              <w:pStyle w:val="Listeafsnit"/>
              <w:numPr>
                <w:ilvl w:val="0"/>
                <w:numId w:val="21"/>
              </w:numPr>
              <w:spacing w:line="240" w:lineRule="auto"/>
              <w:rPr>
                <w:lang w:val="en-US"/>
              </w:rPr>
            </w:pPr>
            <w:r w:rsidRPr="00B90C1E">
              <w:rPr>
                <w:lang w:val="en-US"/>
              </w:rPr>
              <w:t>For other purposes and used for planning.</w:t>
            </w:r>
          </w:p>
          <w:p w:rsidR="0067614A" w:rsidRPr="00B90C1E" w:rsidRDefault="0067614A" w:rsidP="0067614A">
            <w:pPr>
              <w:pStyle w:val="Listeafsnit"/>
              <w:spacing w:line="240" w:lineRule="auto"/>
              <w:ind w:left="360"/>
              <w:rPr>
                <w:lang w:val="en-US"/>
              </w:rPr>
            </w:pPr>
          </w:p>
        </w:tc>
        <w:tc>
          <w:tcPr>
            <w:tcW w:w="7773" w:type="dxa"/>
          </w:tcPr>
          <w:p w:rsidR="00204266" w:rsidRPr="00BF466D" w:rsidRDefault="00912FCA" w:rsidP="00204266">
            <w:pPr>
              <w:rPr>
                <w:sz w:val="16"/>
                <w:szCs w:val="16"/>
                <w:lang w:val="en-US"/>
              </w:rPr>
            </w:pPr>
            <w:r w:rsidRPr="00BF466D">
              <w:rPr>
                <w:sz w:val="16"/>
                <w:szCs w:val="16"/>
                <w:lang w:val="en-US"/>
              </w:rPr>
              <w:t xml:space="preserve">The Authorization Registers main purpose is to have a database of all persons with </w:t>
            </w:r>
            <w:r w:rsidR="00AA6464" w:rsidRPr="00BF466D">
              <w:rPr>
                <w:sz w:val="16"/>
                <w:szCs w:val="16"/>
                <w:lang w:val="en-US"/>
              </w:rPr>
              <w:t>authorization</w:t>
            </w:r>
            <w:r w:rsidRPr="00BF466D">
              <w:rPr>
                <w:sz w:val="16"/>
                <w:szCs w:val="16"/>
                <w:lang w:val="en-US"/>
              </w:rPr>
              <w:t xml:space="preserve"> within a specific profession</w:t>
            </w:r>
          </w:p>
          <w:p w:rsidR="00912FCA" w:rsidRPr="00BF466D" w:rsidRDefault="00912FCA" w:rsidP="00204266">
            <w:pPr>
              <w:rPr>
                <w:sz w:val="16"/>
                <w:szCs w:val="16"/>
                <w:lang w:val="en-US"/>
              </w:rPr>
            </w:pPr>
          </w:p>
          <w:p w:rsidR="00912FCA" w:rsidRPr="00BF466D" w:rsidRDefault="00912FCA" w:rsidP="00204266">
            <w:pPr>
              <w:rPr>
                <w:sz w:val="16"/>
                <w:szCs w:val="16"/>
                <w:lang w:val="en-US"/>
              </w:rPr>
            </w:pPr>
            <w:r w:rsidRPr="00BF466D">
              <w:rPr>
                <w:sz w:val="16"/>
                <w:szCs w:val="16"/>
                <w:lang w:val="en-US"/>
              </w:rPr>
              <w:t>The Mobility registers main purpose is to generate data showing the current and historic number of employed health personnel within professions and sectors and regions</w:t>
            </w:r>
          </w:p>
        </w:tc>
        <w:tc>
          <w:tcPr>
            <w:tcW w:w="1845" w:type="dxa"/>
          </w:tcPr>
          <w:p w:rsidR="00204266" w:rsidRDefault="00204266" w:rsidP="00204266">
            <w:pPr>
              <w:rPr>
                <w:lang w:val="en-US"/>
              </w:rPr>
            </w:pPr>
          </w:p>
        </w:tc>
      </w:tr>
      <w:tr w:rsidR="00204266" w:rsidRPr="00484795" w:rsidTr="007F6F1F">
        <w:tc>
          <w:tcPr>
            <w:tcW w:w="4809" w:type="dxa"/>
          </w:tcPr>
          <w:p w:rsidR="0067614A" w:rsidRPr="0067614A" w:rsidRDefault="00204266" w:rsidP="00F43B8E">
            <w:pPr>
              <w:rPr>
                <w:lang w:val="en-US"/>
              </w:rPr>
            </w:pPr>
            <w:r w:rsidRPr="0067614A">
              <w:rPr>
                <w:lang w:val="en-US"/>
              </w:rPr>
              <w:t>List of the data collected for planning (indicating also the data used by the mathematical forecasting model)</w:t>
            </w:r>
          </w:p>
        </w:tc>
        <w:tc>
          <w:tcPr>
            <w:tcW w:w="7773" w:type="dxa"/>
          </w:tcPr>
          <w:p w:rsidR="002905B5" w:rsidRDefault="002905B5" w:rsidP="00A8374C">
            <w:pPr>
              <w:pStyle w:val="Default"/>
              <w:rPr>
                <w:sz w:val="16"/>
                <w:szCs w:val="16"/>
                <w:lang w:val="en-US"/>
              </w:rPr>
            </w:pPr>
            <w:r>
              <w:rPr>
                <w:sz w:val="16"/>
                <w:szCs w:val="16"/>
                <w:lang w:val="en-US"/>
              </w:rPr>
              <w:t>Starting stock of each profession</w:t>
            </w:r>
          </w:p>
          <w:p w:rsidR="002905B5" w:rsidRDefault="002905B5" w:rsidP="002905B5">
            <w:pPr>
              <w:pStyle w:val="Default"/>
              <w:numPr>
                <w:ilvl w:val="0"/>
                <w:numId w:val="44"/>
              </w:numPr>
              <w:rPr>
                <w:sz w:val="16"/>
                <w:szCs w:val="16"/>
                <w:lang w:val="en-US"/>
              </w:rPr>
            </w:pPr>
            <w:r>
              <w:rPr>
                <w:sz w:val="16"/>
                <w:szCs w:val="16"/>
                <w:lang w:val="en-US"/>
              </w:rPr>
              <w:t>Age</w:t>
            </w:r>
          </w:p>
          <w:p w:rsidR="002905B5" w:rsidRDefault="002905B5" w:rsidP="002905B5">
            <w:pPr>
              <w:pStyle w:val="Default"/>
              <w:numPr>
                <w:ilvl w:val="0"/>
                <w:numId w:val="44"/>
              </w:numPr>
              <w:rPr>
                <w:sz w:val="16"/>
                <w:szCs w:val="16"/>
                <w:lang w:val="en-US"/>
              </w:rPr>
            </w:pPr>
            <w:r>
              <w:rPr>
                <w:sz w:val="16"/>
                <w:szCs w:val="16"/>
                <w:lang w:val="en-US"/>
              </w:rPr>
              <w:t>Gender</w:t>
            </w:r>
          </w:p>
          <w:p w:rsidR="002905B5" w:rsidRDefault="002905B5" w:rsidP="002905B5">
            <w:pPr>
              <w:pStyle w:val="Default"/>
              <w:numPr>
                <w:ilvl w:val="0"/>
                <w:numId w:val="44"/>
              </w:numPr>
              <w:rPr>
                <w:sz w:val="16"/>
                <w:szCs w:val="16"/>
                <w:lang w:val="en-US"/>
              </w:rPr>
            </w:pPr>
            <w:r>
              <w:rPr>
                <w:sz w:val="16"/>
                <w:szCs w:val="16"/>
                <w:lang w:val="en-US"/>
              </w:rPr>
              <w:t>Number of unemployed</w:t>
            </w:r>
          </w:p>
          <w:p w:rsidR="002905B5" w:rsidRDefault="002905B5" w:rsidP="002905B5">
            <w:pPr>
              <w:pStyle w:val="Default"/>
              <w:numPr>
                <w:ilvl w:val="0"/>
                <w:numId w:val="44"/>
              </w:numPr>
              <w:rPr>
                <w:sz w:val="16"/>
                <w:szCs w:val="16"/>
                <w:lang w:val="en-US"/>
              </w:rPr>
            </w:pPr>
            <w:r>
              <w:rPr>
                <w:sz w:val="16"/>
                <w:szCs w:val="16"/>
                <w:lang w:val="en-US"/>
              </w:rPr>
              <w:t>Geographical distribution</w:t>
            </w:r>
          </w:p>
          <w:p w:rsidR="002905B5" w:rsidRDefault="002905B5" w:rsidP="002905B5">
            <w:pPr>
              <w:pStyle w:val="Default"/>
              <w:numPr>
                <w:ilvl w:val="0"/>
                <w:numId w:val="44"/>
              </w:numPr>
              <w:rPr>
                <w:sz w:val="16"/>
                <w:szCs w:val="16"/>
                <w:lang w:val="en-US"/>
              </w:rPr>
            </w:pPr>
            <w:r>
              <w:rPr>
                <w:sz w:val="16"/>
                <w:szCs w:val="16"/>
                <w:lang w:val="en-US"/>
              </w:rPr>
              <w:t>Place of work</w:t>
            </w:r>
          </w:p>
          <w:p w:rsidR="002905B5" w:rsidRDefault="002905B5" w:rsidP="002905B5">
            <w:pPr>
              <w:pStyle w:val="Default"/>
              <w:numPr>
                <w:ilvl w:val="0"/>
                <w:numId w:val="44"/>
              </w:numPr>
              <w:rPr>
                <w:sz w:val="16"/>
                <w:szCs w:val="16"/>
                <w:lang w:val="en-US"/>
              </w:rPr>
            </w:pPr>
            <w:r>
              <w:rPr>
                <w:sz w:val="16"/>
                <w:szCs w:val="16"/>
                <w:lang w:val="en-US"/>
              </w:rPr>
              <w:t>Headcount</w:t>
            </w:r>
          </w:p>
          <w:p w:rsidR="002905B5" w:rsidRDefault="002905B5" w:rsidP="002905B5">
            <w:pPr>
              <w:pStyle w:val="Default"/>
              <w:rPr>
                <w:sz w:val="16"/>
                <w:szCs w:val="16"/>
                <w:lang w:val="en-US"/>
              </w:rPr>
            </w:pPr>
          </w:p>
          <w:p w:rsidR="002905B5" w:rsidRDefault="002905B5" w:rsidP="002905B5">
            <w:pPr>
              <w:pStyle w:val="Default"/>
              <w:rPr>
                <w:sz w:val="16"/>
                <w:szCs w:val="16"/>
                <w:lang w:val="en-US"/>
              </w:rPr>
            </w:pPr>
            <w:r>
              <w:rPr>
                <w:sz w:val="16"/>
                <w:szCs w:val="16"/>
                <w:lang w:val="en-US"/>
              </w:rPr>
              <w:t>Inflow</w:t>
            </w:r>
          </w:p>
          <w:p w:rsidR="002905B5" w:rsidRDefault="002905B5" w:rsidP="002905B5">
            <w:pPr>
              <w:pStyle w:val="Default"/>
              <w:numPr>
                <w:ilvl w:val="0"/>
                <w:numId w:val="45"/>
              </w:numPr>
              <w:rPr>
                <w:sz w:val="16"/>
                <w:szCs w:val="16"/>
                <w:lang w:val="en-US"/>
              </w:rPr>
            </w:pPr>
            <w:r>
              <w:rPr>
                <w:sz w:val="16"/>
                <w:szCs w:val="16"/>
                <w:lang w:val="en-US"/>
              </w:rPr>
              <w:t>Age</w:t>
            </w:r>
          </w:p>
          <w:p w:rsidR="002905B5" w:rsidRDefault="002905B5" w:rsidP="002905B5">
            <w:pPr>
              <w:pStyle w:val="Default"/>
              <w:numPr>
                <w:ilvl w:val="0"/>
                <w:numId w:val="45"/>
              </w:numPr>
              <w:rPr>
                <w:sz w:val="16"/>
                <w:szCs w:val="16"/>
                <w:lang w:val="en-US"/>
              </w:rPr>
            </w:pPr>
            <w:r>
              <w:rPr>
                <w:sz w:val="16"/>
                <w:szCs w:val="16"/>
                <w:lang w:val="en-US"/>
              </w:rPr>
              <w:t>Gender</w:t>
            </w:r>
          </w:p>
          <w:p w:rsidR="002905B5" w:rsidRDefault="002905B5" w:rsidP="002905B5">
            <w:pPr>
              <w:pStyle w:val="Default"/>
              <w:numPr>
                <w:ilvl w:val="0"/>
                <w:numId w:val="45"/>
              </w:numPr>
              <w:rPr>
                <w:sz w:val="16"/>
                <w:szCs w:val="16"/>
                <w:lang w:val="en-US"/>
              </w:rPr>
            </w:pPr>
            <w:r>
              <w:rPr>
                <w:sz w:val="16"/>
                <w:szCs w:val="16"/>
                <w:lang w:val="en-US"/>
              </w:rPr>
              <w:t>Immigration</w:t>
            </w:r>
          </w:p>
          <w:p w:rsidR="002905B5" w:rsidRPr="002905B5" w:rsidRDefault="002905B5" w:rsidP="002905B5">
            <w:pPr>
              <w:pStyle w:val="Default"/>
              <w:numPr>
                <w:ilvl w:val="0"/>
                <w:numId w:val="45"/>
              </w:numPr>
              <w:rPr>
                <w:sz w:val="16"/>
                <w:szCs w:val="16"/>
                <w:lang w:val="en-US"/>
              </w:rPr>
            </w:pPr>
            <w:r>
              <w:rPr>
                <w:sz w:val="16"/>
                <w:szCs w:val="16"/>
                <w:lang w:val="en-US"/>
              </w:rPr>
              <w:t>headcount</w:t>
            </w:r>
          </w:p>
          <w:p w:rsidR="002905B5" w:rsidRDefault="002905B5" w:rsidP="002905B5">
            <w:pPr>
              <w:pStyle w:val="Default"/>
              <w:rPr>
                <w:sz w:val="16"/>
                <w:szCs w:val="16"/>
                <w:lang w:val="en-US"/>
              </w:rPr>
            </w:pPr>
          </w:p>
          <w:p w:rsidR="002905B5" w:rsidRDefault="002905B5" w:rsidP="00A8374C">
            <w:pPr>
              <w:pStyle w:val="Default"/>
              <w:rPr>
                <w:sz w:val="16"/>
                <w:szCs w:val="16"/>
                <w:lang w:val="en-US"/>
              </w:rPr>
            </w:pPr>
            <w:r>
              <w:rPr>
                <w:sz w:val="16"/>
                <w:szCs w:val="16"/>
                <w:lang w:val="en-US"/>
              </w:rPr>
              <w:t>Outflow</w:t>
            </w:r>
          </w:p>
          <w:p w:rsidR="002905B5" w:rsidRDefault="002905B5" w:rsidP="002905B5">
            <w:pPr>
              <w:pStyle w:val="Default"/>
              <w:numPr>
                <w:ilvl w:val="0"/>
                <w:numId w:val="46"/>
              </w:numPr>
              <w:rPr>
                <w:sz w:val="16"/>
                <w:szCs w:val="16"/>
                <w:lang w:val="en-US"/>
              </w:rPr>
            </w:pPr>
            <w:r>
              <w:rPr>
                <w:sz w:val="16"/>
                <w:szCs w:val="16"/>
                <w:lang w:val="en-US"/>
              </w:rPr>
              <w:t>retirement</w:t>
            </w:r>
          </w:p>
          <w:p w:rsidR="002905B5" w:rsidRDefault="002905B5" w:rsidP="002905B5">
            <w:pPr>
              <w:pStyle w:val="Default"/>
              <w:numPr>
                <w:ilvl w:val="0"/>
                <w:numId w:val="46"/>
              </w:numPr>
              <w:rPr>
                <w:sz w:val="16"/>
                <w:szCs w:val="16"/>
                <w:lang w:val="en-US"/>
              </w:rPr>
            </w:pPr>
            <w:r>
              <w:rPr>
                <w:sz w:val="16"/>
                <w:szCs w:val="16"/>
                <w:lang w:val="en-US"/>
              </w:rPr>
              <w:t>emigration</w:t>
            </w:r>
          </w:p>
          <w:p w:rsidR="002905B5" w:rsidRDefault="002905B5" w:rsidP="002905B5">
            <w:pPr>
              <w:pStyle w:val="Default"/>
              <w:numPr>
                <w:ilvl w:val="0"/>
                <w:numId w:val="46"/>
              </w:numPr>
              <w:rPr>
                <w:sz w:val="16"/>
                <w:szCs w:val="16"/>
                <w:lang w:val="en-US"/>
              </w:rPr>
            </w:pPr>
            <w:r>
              <w:rPr>
                <w:sz w:val="16"/>
                <w:szCs w:val="16"/>
                <w:lang w:val="en-US"/>
              </w:rPr>
              <w:t>mortality rate</w:t>
            </w:r>
          </w:p>
          <w:p w:rsidR="002905B5" w:rsidRDefault="002905B5" w:rsidP="002905B5">
            <w:pPr>
              <w:pStyle w:val="Default"/>
              <w:numPr>
                <w:ilvl w:val="0"/>
                <w:numId w:val="46"/>
              </w:numPr>
              <w:rPr>
                <w:sz w:val="16"/>
                <w:szCs w:val="16"/>
                <w:lang w:val="en-US"/>
              </w:rPr>
            </w:pPr>
            <w:r>
              <w:rPr>
                <w:sz w:val="16"/>
                <w:szCs w:val="16"/>
                <w:lang w:val="en-US"/>
              </w:rPr>
              <w:t>headcount</w:t>
            </w:r>
          </w:p>
          <w:p w:rsidR="002905B5" w:rsidRDefault="002905B5" w:rsidP="002905B5">
            <w:pPr>
              <w:pStyle w:val="Default"/>
              <w:rPr>
                <w:sz w:val="16"/>
                <w:szCs w:val="16"/>
                <w:lang w:val="en-US"/>
              </w:rPr>
            </w:pPr>
          </w:p>
          <w:p w:rsidR="002905B5" w:rsidRDefault="002905B5" w:rsidP="002905B5">
            <w:pPr>
              <w:pStyle w:val="Default"/>
              <w:rPr>
                <w:sz w:val="16"/>
                <w:szCs w:val="16"/>
                <w:lang w:val="en-US"/>
              </w:rPr>
            </w:pPr>
            <w:r>
              <w:rPr>
                <w:sz w:val="16"/>
                <w:szCs w:val="16"/>
                <w:lang w:val="en-US"/>
              </w:rPr>
              <w:t>Leave of absence</w:t>
            </w:r>
          </w:p>
          <w:p w:rsidR="002905B5" w:rsidRDefault="002905B5" w:rsidP="002905B5">
            <w:pPr>
              <w:pStyle w:val="Default"/>
              <w:numPr>
                <w:ilvl w:val="0"/>
                <w:numId w:val="47"/>
              </w:numPr>
              <w:rPr>
                <w:sz w:val="16"/>
                <w:szCs w:val="16"/>
                <w:lang w:val="en-US"/>
              </w:rPr>
            </w:pPr>
            <w:r>
              <w:rPr>
                <w:sz w:val="16"/>
                <w:szCs w:val="16"/>
                <w:lang w:val="en-US"/>
              </w:rPr>
              <w:t>for example maternity leave</w:t>
            </w:r>
          </w:p>
          <w:p w:rsidR="002905B5" w:rsidRDefault="002905B5" w:rsidP="002905B5">
            <w:pPr>
              <w:pStyle w:val="Default"/>
              <w:numPr>
                <w:ilvl w:val="0"/>
                <w:numId w:val="47"/>
              </w:numPr>
              <w:rPr>
                <w:sz w:val="16"/>
                <w:szCs w:val="16"/>
                <w:lang w:val="en-US"/>
              </w:rPr>
            </w:pPr>
            <w:r>
              <w:rPr>
                <w:sz w:val="16"/>
                <w:szCs w:val="16"/>
                <w:lang w:val="en-US"/>
              </w:rPr>
              <w:t>headcount</w:t>
            </w:r>
          </w:p>
          <w:p w:rsidR="00E947DB" w:rsidRPr="00BF466D" w:rsidRDefault="00E947DB" w:rsidP="00AA6464">
            <w:pPr>
              <w:pStyle w:val="Default"/>
              <w:rPr>
                <w:sz w:val="16"/>
                <w:szCs w:val="16"/>
                <w:lang w:val="en-US" w:eastAsia="en-US"/>
              </w:rPr>
            </w:pPr>
            <w:bookmarkStart w:id="0" w:name="_GoBack"/>
            <w:bookmarkEnd w:id="0"/>
          </w:p>
        </w:tc>
        <w:tc>
          <w:tcPr>
            <w:tcW w:w="1845" w:type="dxa"/>
          </w:tcPr>
          <w:p w:rsidR="00204266" w:rsidRDefault="00204266" w:rsidP="00204266">
            <w:pPr>
              <w:rPr>
                <w:lang w:val="en-US"/>
              </w:rPr>
            </w:pPr>
          </w:p>
        </w:tc>
      </w:tr>
    </w:tbl>
    <w:p w:rsidR="00903630" w:rsidRDefault="00903630" w:rsidP="00BF73A4">
      <w:pPr>
        <w:rPr>
          <w:lang w:val="en-US"/>
        </w:rPr>
      </w:pPr>
    </w:p>
    <w:p w:rsidR="009846CF" w:rsidRDefault="009846CF" w:rsidP="009846CF">
      <w:pPr>
        <w:rPr>
          <w:lang w:val="en-US"/>
        </w:rPr>
      </w:pPr>
      <w:proofErr w:type="gramStart"/>
      <w:r>
        <w:rPr>
          <w:b/>
          <w:lang w:val="en-US"/>
        </w:rPr>
        <w:t>MATHEMATICAL FORECASTING MODEL</w:t>
      </w:r>
      <w:r>
        <w:rPr>
          <w:lang w:val="en-US"/>
        </w:rPr>
        <w:t xml:space="preserve"> (How future scenarios are made?</w:t>
      </w:r>
      <w:proofErr w:type="gramEnd"/>
      <w:r>
        <w:rPr>
          <w:lang w:val="en-US"/>
        </w:rPr>
        <w:t xml:space="preserve"> How future HWF needs </w:t>
      </w:r>
      <w:proofErr w:type="gramStart"/>
      <w:r>
        <w:rPr>
          <w:lang w:val="en-US"/>
        </w:rPr>
        <w:t>are</w:t>
      </w:r>
      <w:proofErr w:type="gramEnd"/>
      <w:r>
        <w:rPr>
          <w:lang w:val="en-US"/>
        </w:rPr>
        <w:t xml:space="preserve"> calculated?</w:t>
      </w:r>
      <w:r w:rsidRPr="00150F23">
        <w:rPr>
          <w:lang w:val="en-US"/>
        </w:rPr>
        <w:t>)</w:t>
      </w:r>
    </w:p>
    <w:tbl>
      <w:tblPr>
        <w:tblStyle w:val="Tabel-Gitter"/>
        <w:tblW w:w="0" w:type="auto"/>
        <w:tblLayout w:type="fixed"/>
        <w:tblLook w:val="04A0" w:firstRow="1" w:lastRow="0" w:firstColumn="1" w:lastColumn="0" w:noHBand="0" w:noVBand="1"/>
      </w:tblPr>
      <w:tblGrid>
        <w:gridCol w:w="4786"/>
        <w:gridCol w:w="7796"/>
        <w:gridCol w:w="1921"/>
      </w:tblGrid>
      <w:tr w:rsidR="009846CF" w:rsidTr="00940F83">
        <w:tc>
          <w:tcPr>
            <w:tcW w:w="4786" w:type="dxa"/>
          </w:tcPr>
          <w:p w:rsidR="009846CF" w:rsidRPr="00130DEA" w:rsidRDefault="009846CF" w:rsidP="007F6F1F">
            <w:pPr>
              <w:rPr>
                <w:b/>
                <w:lang w:val="en-US"/>
              </w:rPr>
            </w:pPr>
            <w:r>
              <w:rPr>
                <w:b/>
                <w:sz w:val="24"/>
                <w:lang w:val="en-US"/>
              </w:rPr>
              <w:t>Main aspects</w:t>
            </w:r>
          </w:p>
        </w:tc>
        <w:tc>
          <w:tcPr>
            <w:tcW w:w="7796" w:type="dxa"/>
          </w:tcPr>
          <w:p w:rsidR="009846CF" w:rsidRDefault="009846CF" w:rsidP="007F6F1F">
            <w:pPr>
              <w:jc w:val="center"/>
              <w:rPr>
                <w:lang w:val="en-US"/>
              </w:rPr>
            </w:pPr>
            <w:r>
              <w:rPr>
                <w:lang w:val="en-US"/>
              </w:rPr>
              <w:t>Description / Examples</w:t>
            </w:r>
          </w:p>
        </w:tc>
        <w:tc>
          <w:tcPr>
            <w:tcW w:w="1921" w:type="dxa"/>
          </w:tcPr>
          <w:p w:rsidR="009846CF" w:rsidRDefault="009846CF" w:rsidP="007F6F1F">
            <w:pPr>
              <w:jc w:val="center"/>
              <w:rPr>
                <w:lang w:val="en-US"/>
              </w:rPr>
            </w:pPr>
            <w:r>
              <w:rPr>
                <w:lang w:val="en-US"/>
              </w:rPr>
              <w:t>Documents</w:t>
            </w:r>
          </w:p>
        </w:tc>
      </w:tr>
      <w:tr w:rsidR="00D2324E" w:rsidRPr="00484795" w:rsidTr="00940F83">
        <w:tc>
          <w:tcPr>
            <w:tcW w:w="4786" w:type="dxa"/>
          </w:tcPr>
          <w:p w:rsidR="00D2324E" w:rsidRPr="005F3C7C" w:rsidRDefault="00D2324E" w:rsidP="00D2324E">
            <w:pPr>
              <w:rPr>
                <w:u w:val="single"/>
                <w:lang w:val="en-US"/>
              </w:rPr>
            </w:pPr>
            <w:r>
              <w:rPr>
                <w:u w:val="single"/>
                <w:lang w:val="en-US"/>
              </w:rPr>
              <w:t>The projections concern</w:t>
            </w:r>
          </w:p>
          <w:p w:rsidR="00D2324E" w:rsidRDefault="00D2324E" w:rsidP="00D2324E">
            <w:pPr>
              <w:rPr>
                <w:lang w:val="en-US"/>
              </w:rPr>
            </w:pPr>
          </w:p>
          <w:p w:rsidR="00D2324E" w:rsidRPr="005F3C7C" w:rsidRDefault="00D2324E" w:rsidP="00D2324E">
            <w:pPr>
              <w:pStyle w:val="Listeafsnit"/>
              <w:numPr>
                <w:ilvl w:val="0"/>
                <w:numId w:val="29"/>
              </w:numPr>
              <w:spacing w:line="240" w:lineRule="auto"/>
              <w:rPr>
                <w:lang w:val="en-US"/>
              </w:rPr>
            </w:pPr>
            <w:r>
              <w:rPr>
                <w:lang w:val="en-US"/>
              </w:rPr>
              <w:t xml:space="preserve">Only </w:t>
            </w:r>
            <w:r w:rsidRPr="005F3C7C">
              <w:rPr>
                <w:lang w:val="en-US"/>
              </w:rPr>
              <w:t xml:space="preserve">Supply </w:t>
            </w:r>
          </w:p>
          <w:p w:rsidR="00D2324E" w:rsidRDefault="00D2324E" w:rsidP="00D2324E">
            <w:pPr>
              <w:pStyle w:val="Listeafsnit"/>
              <w:numPr>
                <w:ilvl w:val="0"/>
                <w:numId w:val="29"/>
              </w:numPr>
              <w:spacing w:line="240" w:lineRule="auto"/>
              <w:rPr>
                <w:lang w:val="en-US"/>
              </w:rPr>
            </w:pPr>
            <w:r>
              <w:rPr>
                <w:lang w:val="en-US"/>
              </w:rPr>
              <w:t xml:space="preserve">Supply and </w:t>
            </w:r>
            <w:r w:rsidRPr="007A21B2">
              <w:rPr>
                <w:lang w:val="en-US"/>
              </w:rPr>
              <w:t xml:space="preserve">Demand </w:t>
            </w:r>
          </w:p>
          <w:p w:rsidR="00D2324E" w:rsidRPr="007A21B2" w:rsidRDefault="00D2324E" w:rsidP="00D2324E">
            <w:pPr>
              <w:pStyle w:val="Listeafsnit"/>
              <w:numPr>
                <w:ilvl w:val="0"/>
                <w:numId w:val="29"/>
              </w:numPr>
              <w:spacing w:line="240" w:lineRule="auto"/>
              <w:rPr>
                <w:lang w:val="en-US"/>
              </w:rPr>
            </w:pPr>
            <w:r>
              <w:rPr>
                <w:lang w:val="en-US"/>
              </w:rPr>
              <w:t>Su</w:t>
            </w:r>
            <w:r w:rsidRPr="007A21B2">
              <w:rPr>
                <w:lang w:val="en-US"/>
              </w:rPr>
              <w:t xml:space="preserve">pply and </w:t>
            </w:r>
            <w:r>
              <w:rPr>
                <w:lang w:val="en-US"/>
              </w:rPr>
              <w:t>population needs</w:t>
            </w:r>
          </w:p>
          <w:p w:rsidR="00D2324E" w:rsidRDefault="00D2324E" w:rsidP="009846CF">
            <w:pPr>
              <w:rPr>
                <w:lang w:val="en-US"/>
              </w:rPr>
            </w:pPr>
          </w:p>
        </w:tc>
        <w:tc>
          <w:tcPr>
            <w:tcW w:w="7796" w:type="dxa"/>
          </w:tcPr>
          <w:p w:rsidR="007E6399" w:rsidRPr="007E6399" w:rsidRDefault="007E6399" w:rsidP="007E6399">
            <w:pPr>
              <w:pStyle w:val="Default"/>
              <w:rPr>
                <w:rFonts w:asciiTheme="minorHAnsi" w:hAnsiTheme="minorHAnsi"/>
                <w:sz w:val="16"/>
                <w:szCs w:val="16"/>
                <w:lang w:val="en-US"/>
              </w:rPr>
            </w:pPr>
            <w:r w:rsidRPr="007E6399">
              <w:rPr>
                <w:rFonts w:asciiTheme="minorHAnsi" w:hAnsiTheme="minorHAnsi"/>
                <w:sz w:val="16"/>
                <w:szCs w:val="16"/>
                <w:lang w:val="en-US"/>
              </w:rPr>
              <w:lastRenderedPageBreak/>
              <w:t xml:space="preserve">Based on </w:t>
            </w:r>
            <w:r w:rsidR="00D13739" w:rsidRPr="007E6399">
              <w:rPr>
                <w:rFonts w:asciiTheme="minorHAnsi" w:hAnsiTheme="minorHAnsi"/>
                <w:sz w:val="16"/>
                <w:szCs w:val="16"/>
                <w:lang w:val="en-US"/>
              </w:rPr>
              <w:t>authorization</w:t>
            </w:r>
            <w:r w:rsidRPr="007E6399">
              <w:rPr>
                <w:rFonts w:asciiTheme="minorHAnsi" w:hAnsiTheme="minorHAnsi"/>
                <w:sz w:val="16"/>
                <w:szCs w:val="16"/>
                <w:lang w:val="en-US"/>
              </w:rPr>
              <w:t xml:space="preserve"> data and social security data, the </w:t>
            </w:r>
            <w:r w:rsidR="00AA6464">
              <w:rPr>
                <w:rFonts w:asciiTheme="minorHAnsi" w:hAnsiTheme="minorHAnsi"/>
                <w:sz w:val="16"/>
                <w:szCs w:val="16"/>
                <w:lang w:val="en-US"/>
              </w:rPr>
              <w:t>Danish Health and Medicines Authority</w:t>
            </w:r>
            <w:r w:rsidRPr="007E6399">
              <w:rPr>
                <w:rFonts w:asciiTheme="minorHAnsi" w:hAnsiTheme="minorHAnsi"/>
                <w:sz w:val="16"/>
                <w:szCs w:val="16"/>
                <w:lang w:val="en-US"/>
              </w:rPr>
              <w:t xml:space="preserve"> produces reports which </w:t>
            </w:r>
            <w:r w:rsidR="00AA6464" w:rsidRPr="007E6399">
              <w:rPr>
                <w:rFonts w:asciiTheme="minorHAnsi" w:hAnsiTheme="minorHAnsi"/>
                <w:sz w:val="16"/>
                <w:szCs w:val="16"/>
                <w:lang w:val="en-US"/>
              </w:rPr>
              <w:t>forecast</w:t>
            </w:r>
            <w:r w:rsidRPr="007E6399">
              <w:rPr>
                <w:rFonts w:asciiTheme="minorHAnsi" w:hAnsiTheme="minorHAnsi"/>
                <w:sz w:val="16"/>
                <w:szCs w:val="16"/>
                <w:lang w:val="en-US"/>
              </w:rPr>
              <w:t xml:space="preserve"> the supply of medical doctors, dentist, Clinical Dental Technicians and dental hygienists. This feeds into the decisions on student intake and the distribution of </w:t>
            </w:r>
            <w:r w:rsidR="00D13739" w:rsidRPr="007E6399">
              <w:rPr>
                <w:rFonts w:asciiTheme="minorHAnsi" w:hAnsiTheme="minorHAnsi"/>
                <w:sz w:val="16"/>
                <w:szCs w:val="16"/>
                <w:lang w:val="en-US"/>
              </w:rPr>
              <w:t>specialization</w:t>
            </w:r>
            <w:r w:rsidRPr="007E6399">
              <w:rPr>
                <w:rFonts w:asciiTheme="minorHAnsi" w:hAnsiTheme="minorHAnsi"/>
                <w:sz w:val="16"/>
                <w:szCs w:val="16"/>
                <w:lang w:val="en-US"/>
              </w:rPr>
              <w:t xml:space="preserve"> positions. </w:t>
            </w:r>
          </w:p>
          <w:p w:rsidR="00940F83" w:rsidRDefault="00940F83" w:rsidP="00AA6464">
            <w:pPr>
              <w:pStyle w:val="Default"/>
              <w:rPr>
                <w:sz w:val="16"/>
                <w:szCs w:val="16"/>
                <w:lang w:val="en-US"/>
              </w:rPr>
            </w:pPr>
          </w:p>
          <w:p w:rsidR="00AA6464" w:rsidRPr="00431326" w:rsidRDefault="00AA6464" w:rsidP="00AA6464">
            <w:pPr>
              <w:pStyle w:val="Default"/>
              <w:rPr>
                <w:sz w:val="16"/>
                <w:szCs w:val="16"/>
                <w:lang w:val="en-US"/>
              </w:rPr>
            </w:pPr>
            <w:r>
              <w:rPr>
                <w:rFonts w:asciiTheme="minorHAnsi" w:hAnsiTheme="minorHAnsi"/>
                <w:sz w:val="16"/>
                <w:szCs w:val="16"/>
                <w:lang w:val="en-US"/>
              </w:rPr>
              <w:t>No real demand forecasting. The forecast however include a projection of the demand if the current ratio of doctors per inhabitant is to be maintained</w:t>
            </w:r>
          </w:p>
        </w:tc>
        <w:tc>
          <w:tcPr>
            <w:tcW w:w="1921" w:type="dxa"/>
          </w:tcPr>
          <w:p w:rsidR="00940F83" w:rsidRDefault="00940F83" w:rsidP="00940F83">
            <w:pPr>
              <w:rPr>
                <w:lang w:val="en-US"/>
              </w:rPr>
            </w:pPr>
          </w:p>
        </w:tc>
      </w:tr>
      <w:tr w:rsidR="00957984" w:rsidRPr="00484795" w:rsidTr="00940F83">
        <w:tc>
          <w:tcPr>
            <w:tcW w:w="4786" w:type="dxa"/>
          </w:tcPr>
          <w:p w:rsidR="00957984" w:rsidRDefault="00957984" w:rsidP="00D2324E">
            <w:pPr>
              <w:rPr>
                <w:lang w:val="en-US"/>
              </w:rPr>
            </w:pPr>
            <w:r w:rsidRPr="00957984">
              <w:rPr>
                <w:lang w:val="en-US"/>
              </w:rPr>
              <w:lastRenderedPageBreak/>
              <w:t>Is your projection segmented along different health service delivery settings? Which delivery settings does the projection take into account?</w:t>
            </w:r>
          </w:p>
          <w:p w:rsidR="00957984" w:rsidRDefault="00957984" w:rsidP="00957984">
            <w:pPr>
              <w:autoSpaceDE w:val="0"/>
              <w:autoSpaceDN w:val="0"/>
              <w:adjustRightInd w:val="0"/>
              <w:rPr>
                <w:color w:val="000000"/>
                <w:lang w:val="en-US" w:eastAsia="en-US"/>
              </w:rPr>
            </w:pPr>
            <w:r w:rsidRPr="007F6828">
              <w:rPr>
                <w:color w:val="000000"/>
                <w:lang w:val="en-US" w:eastAsia="en-US"/>
              </w:rPr>
              <w:t>(e.g. Hospitals vs. Ambulatory Health Care; Public vs. Private Sector)</w:t>
            </w:r>
          </w:p>
          <w:p w:rsidR="00957984" w:rsidRDefault="00957984" w:rsidP="00D2324E">
            <w:pPr>
              <w:rPr>
                <w:u w:val="single"/>
                <w:lang w:val="en-US"/>
              </w:rPr>
            </w:pPr>
          </w:p>
        </w:tc>
        <w:tc>
          <w:tcPr>
            <w:tcW w:w="7796" w:type="dxa"/>
          </w:tcPr>
          <w:p w:rsidR="0052182B" w:rsidRPr="0052182B" w:rsidRDefault="0052182B" w:rsidP="0052182B">
            <w:pPr>
              <w:pStyle w:val="Default"/>
              <w:rPr>
                <w:rFonts w:asciiTheme="minorHAnsi" w:hAnsiTheme="minorHAnsi"/>
                <w:sz w:val="16"/>
                <w:szCs w:val="16"/>
                <w:lang w:val="en-US"/>
              </w:rPr>
            </w:pPr>
            <w:r w:rsidRPr="0052182B">
              <w:rPr>
                <w:rFonts w:asciiTheme="minorHAnsi" w:hAnsiTheme="minorHAnsi"/>
                <w:sz w:val="16"/>
                <w:szCs w:val="16"/>
                <w:lang w:val="en-US"/>
              </w:rPr>
              <w:t>The projection isn’t segmented.</w:t>
            </w:r>
          </w:p>
          <w:p w:rsidR="00957984" w:rsidRPr="0052182B" w:rsidRDefault="0052182B" w:rsidP="0052182B">
            <w:pPr>
              <w:pStyle w:val="Default"/>
              <w:rPr>
                <w:rFonts w:asciiTheme="minorHAnsi" w:hAnsiTheme="minorHAnsi"/>
                <w:sz w:val="16"/>
                <w:szCs w:val="16"/>
                <w:lang w:val="en-US"/>
              </w:rPr>
            </w:pPr>
            <w:r w:rsidRPr="0052182B">
              <w:rPr>
                <w:rFonts w:asciiTheme="minorHAnsi" w:hAnsiTheme="minorHAnsi"/>
                <w:sz w:val="16"/>
                <w:szCs w:val="16"/>
                <w:lang w:val="en-US"/>
              </w:rPr>
              <w:t>The projection takes both public and private sector into account.</w:t>
            </w:r>
          </w:p>
          <w:p w:rsidR="0052182B" w:rsidRPr="008B69B0" w:rsidRDefault="0052182B" w:rsidP="0052182B">
            <w:pPr>
              <w:pStyle w:val="Default"/>
              <w:rPr>
                <w:rFonts w:asciiTheme="minorHAnsi" w:hAnsiTheme="minorHAnsi"/>
                <w:sz w:val="16"/>
                <w:szCs w:val="16"/>
                <w:lang w:val="en-US"/>
              </w:rPr>
            </w:pPr>
            <w:r w:rsidRPr="0052182B">
              <w:rPr>
                <w:rFonts w:asciiTheme="minorHAnsi" w:hAnsiTheme="minorHAnsi"/>
                <w:sz w:val="16"/>
                <w:lang w:val="en-US"/>
              </w:rPr>
              <w:t>(Source: OECD study)</w:t>
            </w:r>
          </w:p>
        </w:tc>
        <w:tc>
          <w:tcPr>
            <w:tcW w:w="1921" w:type="dxa"/>
          </w:tcPr>
          <w:p w:rsidR="00957984" w:rsidRPr="00940F83" w:rsidRDefault="00957984" w:rsidP="00940F83">
            <w:pPr>
              <w:pStyle w:val="Default"/>
              <w:rPr>
                <w:sz w:val="16"/>
                <w:szCs w:val="16"/>
                <w:lang w:val="en-US"/>
              </w:rPr>
            </w:pPr>
          </w:p>
        </w:tc>
      </w:tr>
      <w:tr w:rsidR="00957984" w:rsidRPr="00484795" w:rsidTr="00940F83">
        <w:tc>
          <w:tcPr>
            <w:tcW w:w="4786" w:type="dxa"/>
          </w:tcPr>
          <w:p w:rsidR="00957984" w:rsidRPr="004310E1" w:rsidRDefault="00957984" w:rsidP="00957984">
            <w:pPr>
              <w:autoSpaceDE w:val="0"/>
              <w:autoSpaceDN w:val="0"/>
              <w:adjustRightInd w:val="0"/>
              <w:rPr>
                <w:lang w:val="en-US"/>
              </w:rPr>
            </w:pPr>
            <w:r w:rsidRPr="004310E1">
              <w:rPr>
                <w:lang w:val="en-US"/>
              </w:rPr>
              <w:t>Does the model take into account any interaction between demand and supply?</w:t>
            </w:r>
          </w:p>
          <w:p w:rsidR="00957984" w:rsidRPr="00957984" w:rsidRDefault="00957984" w:rsidP="00957984">
            <w:pPr>
              <w:rPr>
                <w:lang w:val="en-US"/>
              </w:rPr>
            </w:pPr>
            <w:r w:rsidRPr="004310E1">
              <w:rPr>
                <w:lang w:val="en-US"/>
              </w:rPr>
              <w:t>(e.g. supply-induced demand)</w:t>
            </w:r>
          </w:p>
        </w:tc>
        <w:tc>
          <w:tcPr>
            <w:tcW w:w="7796" w:type="dxa"/>
          </w:tcPr>
          <w:p w:rsidR="004310E1" w:rsidRDefault="00EA06C9" w:rsidP="001133C7">
            <w:pPr>
              <w:pStyle w:val="Default"/>
              <w:rPr>
                <w:rFonts w:asciiTheme="minorHAnsi" w:hAnsiTheme="minorHAnsi"/>
                <w:sz w:val="16"/>
                <w:szCs w:val="16"/>
                <w:lang w:val="en-US"/>
              </w:rPr>
            </w:pPr>
            <w:r>
              <w:rPr>
                <w:rFonts w:asciiTheme="minorHAnsi" w:hAnsiTheme="minorHAnsi"/>
                <w:sz w:val="16"/>
                <w:szCs w:val="16"/>
                <w:lang w:val="en-US"/>
              </w:rPr>
              <w:t xml:space="preserve">No </w:t>
            </w:r>
          </w:p>
          <w:p w:rsidR="00AA6464" w:rsidRDefault="00AA6464" w:rsidP="001133C7">
            <w:pPr>
              <w:pStyle w:val="Default"/>
              <w:rPr>
                <w:rFonts w:asciiTheme="minorHAnsi" w:hAnsiTheme="minorHAnsi"/>
                <w:sz w:val="16"/>
                <w:szCs w:val="16"/>
                <w:lang w:val="en-US"/>
              </w:rPr>
            </w:pPr>
          </w:p>
          <w:p w:rsidR="00AA6464" w:rsidRPr="00EA06C9" w:rsidRDefault="00AA6464" w:rsidP="001133C7">
            <w:pPr>
              <w:pStyle w:val="Default"/>
              <w:rPr>
                <w:rFonts w:asciiTheme="minorHAnsi" w:hAnsiTheme="minorHAnsi"/>
                <w:sz w:val="16"/>
                <w:szCs w:val="16"/>
                <w:lang w:val="en-US"/>
              </w:rPr>
            </w:pPr>
          </w:p>
        </w:tc>
        <w:tc>
          <w:tcPr>
            <w:tcW w:w="1921" w:type="dxa"/>
          </w:tcPr>
          <w:p w:rsidR="00957984" w:rsidRPr="00940F83" w:rsidRDefault="00957984" w:rsidP="00940F83">
            <w:pPr>
              <w:pStyle w:val="Default"/>
              <w:rPr>
                <w:sz w:val="16"/>
                <w:szCs w:val="16"/>
                <w:lang w:val="en-US"/>
              </w:rPr>
            </w:pPr>
          </w:p>
        </w:tc>
      </w:tr>
      <w:tr w:rsidR="009846CF" w:rsidRPr="00E947DB" w:rsidTr="00940F83">
        <w:tc>
          <w:tcPr>
            <w:tcW w:w="4786" w:type="dxa"/>
          </w:tcPr>
          <w:p w:rsidR="009846CF" w:rsidRDefault="009846CF" w:rsidP="009846CF">
            <w:pPr>
              <w:rPr>
                <w:lang w:val="en-US"/>
              </w:rPr>
            </w:pPr>
            <w:r>
              <w:rPr>
                <w:lang w:val="en-US"/>
              </w:rPr>
              <w:t>Which are the projection periods?</w:t>
            </w:r>
          </w:p>
          <w:p w:rsidR="009846CF" w:rsidRPr="00700BD5" w:rsidRDefault="009846CF" w:rsidP="009846CF">
            <w:pPr>
              <w:rPr>
                <w:lang w:val="en-US"/>
              </w:rPr>
            </w:pPr>
          </w:p>
        </w:tc>
        <w:tc>
          <w:tcPr>
            <w:tcW w:w="7796" w:type="dxa"/>
          </w:tcPr>
          <w:p w:rsidR="0052182B" w:rsidRPr="00BF466D" w:rsidRDefault="00D13739" w:rsidP="0052182B">
            <w:pPr>
              <w:rPr>
                <w:sz w:val="16"/>
                <w:szCs w:val="16"/>
                <w:lang w:val="en-US"/>
              </w:rPr>
            </w:pPr>
            <w:r w:rsidRPr="00BF466D">
              <w:rPr>
                <w:sz w:val="16"/>
                <w:szCs w:val="16"/>
                <w:lang w:val="en-US"/>
              </w:rPr>
              <w:t>The projection period is 20-25 years</w:t>
            </w:r>
          </w:p>
          <w:p w:rsidR="0052182B" w:rsidRPr="00BF466D" w:rsidRDefault="0052182B" w:rsidP="0052182B">
            <w:pPr>
              <w:rPr>
                <w:sz w:val="16"/>
                <w:szCs w:val="16"/>
                <w:lang w:val="en-US"/>
              </w:rPr>
            </w:pPr>
            <w:r w:rsidRPr="00BF466D">
              <w:rPr>
                <w:sz w:val="16"/>
                <w:szCs w:val="16"/>
                <w:lang w:val="en-US"/>
              </w:rPr>
              <w:t xml:space="preserve">This time horizon is necessary in accordance to the planning of postgraduate medical </w:t>
            </w:r>
            <w:r w:rsidR="00D13739" w:rsidRPr="00BF466D">
              <w:rPr>
                <w:sz w:val="16"/>
                <w:szCs w:val="16"/>
                <w:lang w:val="en-US"/>
              </w:rPr>
              <w:t xml:space="preserve">and dental </w:t>
            </w:r>
            <w:r w:rsidRPr="00BF466D">
              <w:rPr>
                <w:sz w:val="16"/>
                <w:szCs w:val="16"/>
                <w:lang w:val="en-US"/>
              </w:rPr>
              <w:t xml:space="preserve">education. </w:t>
            </w:r>
          </w:p>
          <w:p w:rsidR="00406A56" w:rsidRPr="00BF466D" w:rsidRDefault="0052182B" w:rsidP="0052182B">
            <w:pPr>
              <w:rPr>
                <w:sz w:val="16"/>
                <w:szCs w:val="16"/>
                <w:lang w:val="en-US"/>
              </w:rPr>
            </w:pPr>
            <w:r w:rsidRPr="00BF466D">
              <w:rPr>
                <w:sz w:val="16"/>
                <w:szCs w:val="16"/>
                <w:lang w:val="en-US"/>
              </w:rPr>
              <w:t>There is a number of insecurity factors linked to forward projection of medical manpower that stretches so far in to the future. The result of such projections is a complex interaction of socio, economical and political factors. The further in to the future the projection gets the more insecure the forecast becomes. (Source: OECD study)</w:t>
            </w:r>
          </w:p>
        </w:tc>
        <w:tc>
          <w:tcPr>
            <w:tcW w:w="1921" w:type="dxa"/>
          </w:tcPr>
          <w:p w:rsidR="009846CF" w:rsidRDefault="009846CF" w:rsidP="009846CF">
            <w:pPr>
              <w:rPr>
                <w:lang w:val="en-US"/>
              </w:rPr>
            </w:pPr>
          </w:p>
        </w:tc>
      </w:tr>
      <w:tr w:rsidR="004310E1" w:rsidRPr="004310E1" w:rsidTr="00940F83">
        <w:tc>
          <w:tcPr>
            <w:tcW w:w="4786" w:type="dxa"/>
          </w:tcPr>
          <w:p w:rsidR="004310E1" w:rsidRPr="004310E1" w:rsidRDefault="004310E1" w:rsidP="004310E1">
            <w:pPr>
              <w:rPr>
                <w:lang w:val="en-US"/>
              </w:rPr>
            </w:pPr>
            <w:r w:rsidRPr="004310E1">
              <w:rPr>
                <w:lang w:val="en-US"/>
              </w:rPr>
              <w:t>Do you explore the consequences of health workforce projections in relation to other health system goals?</w:t>
            </w:r>
          </w:p>
          <w:p w:rsidR="004310E1" w:rsidRPr="004310E1" w:rsidRDefault="004310E1" w:rsidP="004310E1">
            <w:pPr>
              <w:rPr>
                <w:lang w:val="en-US"/>
              </w:rPr>
            </w:pPr>
            <w:r w:rsidRPr="004310E1">
              <w:rPr>
                <w:lang w:val="en-US"/>
              </w:rPr>
              <w:t>(E.g. access to care, quality of care, cost containment)?</w:t>
            </w:r>
          </w:p>
          <w:p w:rsidR="004310E1" w:rsidRDefault="004310E1" w:rsidP="009846CF">
            <w:pPr>
              <w:rPr>
                <w:lang w:val="en-US"/>
              </w:rPr>
            </w:pPr>
          </w:p>
        </w:tc>
        <w:tc>
          <w:tcPr>
            <w:tcW w:w="7796" w:type="dxa"/>
          </w:tcPr>
          <w:p w:rsidR="00E947DB" w:rsidRPr="00BF466D" w:rsidRDefault="00EA06C9" w:rsidP="009846CF">
            <w:pPr>
              <w:rPr>
                <w:sz w:val="16"/>
                <w:szCs w:val="16"/>
                <w:lang w:val="en-US"/>
              </w:rPr>
            </w:pPr>
            <w:r w:rsidRPr="00BF466D">
              <w:rPr>
                <w:sz w:val="16"/>
                <w:szCs w:val="16"/>
                <w:lang w:val="en-US"/>
              </w:rPr>
              <w:t xml:space="preserve">No </w:t>
            </w:r>
            <w:r w:rsidRPr="00BF466D">
              <w:rPr>
                <w:color w:val="000000"/>
                <w:sz w:val="16"/>
                <w:szCs w:val="16"/>
                <w:lang w:val="en-US" w:eastAsia="en-US"/>
              </w:rPr>
              <w:t>(Source: OECD Study)</w:t>
            </w:r>
          </w:p>
        </w:tc>
        <w:tc>
          <w:tcPr>
            <w:tcW w:w="1921" w:type="dxa"/>
          </w:tcPr>
          <w:p w:rsidR="004310E1" w:rsidRDefault="004310E1" w:rsidP="009846CF">
            <w:pPr>
              <w:rPr>
                <w:lang w:val="en-US"/>
              </w:rPr>
            </w:pPr>
          </w:p>
        </w:tc>
      </w:tr>
      <w:tr w:rsidR="004310E1" w:rsidRPr="004310E1" w:rsidTr="00940F83">
        <w:tc>
          <w:tcPr>
            <w:tcW w:w="4786" w:type="dxa"/>
          </w:tcPr>
          <w:p w:rsidR="004310E1" w:rsidRPr="004310E1" w:rsidRDefault="004310E1" w:rsidP="004310E1">
            <w:pPr>
              <w:rPr>
                <w:lang w:val="en-US"/>
              </w:rPr>
            </w:pPr>
            <w:r w:rsidRPr="004310E1">
              <w:rPr>
                <w:color w:val="000000"/>
                <w:lang w:val="en-US" w:eastAsia="en-US"/>
              </w:rPr>
              <w:t xml:space="preserve">How frequently do you update </w:t>
            </w:r>
            <w:r w:rsidRPr="004310E1">
              <w:rPr>
                <w:color w:val="000000"/>
                <w:lang w:val="en-US" w:eastAsia="ja-JP"/>
              </w:rPr>
              <w:t>health workforce forecasting exercises</w:t>
            </w:r>
            <w:r w:rsidRPr="004310E1">
              <w:rPr>
                <w:color w:val="000000"/>
                <w:lang w:val="en-US" w:eastAsia="en-US"/>
              </w:rPr>
              <w:t>?</w:t>
            </w:r>
          </w:p>
        </w:tc>
        <w:tc>
          <w:tcPr>
            <w:tcW w:w="7796" w:type="dxa"/>
          </w:tcPr>
          <w:p w:rsidR="00EA06C9" w:rsidRPr="00BF466D" w:rsidRDefault="00EA06C9" w:rsidP="00EA06C9">
            <w:pPr>
              <w:rPr>
                <w:color w:val="000000"/>
                <w:sz w:val="16"/>
                <w:szCs w:val="16"/>
                <w:lang w:val="en-US" w:eastAsia="en-US"/>
              </w:rPr>
            </w:pPr>
            <w:r w:rsidRPr="00BF466D">
              <w:rPr>
                <w:color w:val="000000"/>
                <w:sz w:val="16"/>
                <w:szCs w:val="16"/>
                <w:lang w:val="en-US" w:eastAsia="en-US"/>
              </w:rPr>
              <w:t>The plan</w:t>
            </w:r>
            <w:r w:rsidR="00D13739" w:rsidRPr="00BF466D">
              <w:rPr>
                <w:color w:val="000000"/>
                <w:sz w:val="16"/>
                <w:szCs w:val="16"/>
                <w:lang w:val="en-US" w:eastAsia="en-US"/>
              </w:rPr>
              <w:t xml:space="preserve">s that outline the number of postgraduate training posts </w:t>
            </w:r>
            <w:r w:rsidR="00AA6464">
              <w:rPr>
                <w:color w:val="000000"/>
                <w:sz w:val="16"/>
                <w:szCs w:val="16"/>
                <w:lang w:val="en-US" w:eastAsia="en-US"/>
              </w:rPr>
              <w:t>are</w:t>
            </w:r>
            <w:r w:rsidRPr="00BF466D">
              <w:rPr>
                <w:color w:val="000000"/>
                <w:sz w:val="16"/>
                <w:szCs w:val="16"/>
                <w:lang w:val="en-US" w:eastAsia="en-US"/>
              </w:rPr>
              <w:t xml:space="preserve"> prepared every five years. </w:t>
            </w:r>
          </w:p>
          <w:p w:rsidR="004310E1" w:rsidRPr="00BF466D" w:rsidRDefault="00EA06C9" w:rsidP="00EA06C9">
            <w:pPr>
              <w:rPr>
                <w:color w:val="000000"/>
                <w:sz w:val="16"/>
                <w:szCs w:val="16"/>
                <w:lang w:val="en-US" w:eastAsia="en-US"/>
              </w:rPr>
            </w:pPr>
            <w:r w:rsidRPr="00BF466D">
              <w:rPr>
                <w:color w:val="000000"/>
                <w:sz w:val="16"/>
                <w:szCs w:val="16"/>
                <w:lang w:val="en-US" w:eastAsia="en-US"/>
              </w:rPr>
              <w:t>The forecast is made every second or third year</w:t>
            </w:r>
          </w:p>
          <w:p w:rsidR="00EA06C9" w:rsidRPr="00BF466D" w:rsidRDefault="00EA06C9" w:rsidP="00EA06C9">
            <w:pPr>
              <w:rPr>
                <w:color w:val="000000"/>
                <w:sz w:val="16"/>
                <w:szCs w:val="16"/>
                <w:lang w:val="en-US" w:eastAsia="en-US"/>
              </w:rPr>
            </w:pPr>
            <w:r w:rsidRPr="00BF466D">
              <w:rPr>
                <w:color w:val="000000"/>
                <w:sz w:val="16"/>
                <w:szCs w:val="16"/>
                <w:lang w:val="en-US" w:eastAsia="en-US"/>
              </w:rPr>
              <w:t>(Source: OECD Study)</w:t>
            </w:r>
          </w:p>
        </w:tc>
        <w:tc>
          <w:tcPr>
            <w:tcW w:w="1921" w:type="dxa"/>
          </w:tcPr>
          <w:p w:rsidR="004310E1" w:rsidRDefault="004310E1" w:rsidP="009846CF">
            <w:pPr>
              <w:rPr>
                <w:lang w:val="en-US"/>
              </w:rPr>
            </w:pPr>
          </w:p>
        </w:tc>
      </w:tr>
      <w:tr w:rsidR="009846CF" w:rsidRPr="00E947DB" w:rsidTr="00940F83">
        <w:tc>
          <w:tcPr>
            <w:tcW w:w="4786" w:type="dxa"/>
          </w:tcPr>
          <w:p w:rsidR="009846CF" w:rsidRPr="005F3C7C" w:rsidRDefault="009846CF" w:rsidP="005F3C7C">
            <w:pPr>
              <w:rPr>
                <w:u w:val="single"/>
                <w:lang w:val="en-US"/>
              </w:rPr>
            </w:pPr>
            <w:r w:rsidRPr="005F3C7C">
              <w:rPr>
                <w:u w:val="single"/>
                <w:lang w:val="en-US"/>
              </w:rPr>
              <w:t>Integration of different professional groups</w:t>
            </w:r>
          </w:p>
          <w:p w:rsidR="005F3C7C" w:rsidRPr="004310E1" w:rsidRDefault="005F3C7C" w:rsidP="004310E1">
            <w:pPr>
              <w:rPr>
                <w:lang w:val="en-US"/>
              </w:rPr>
            </w:pPr>
          </w:p>
          <w:p w:rsidR="005F3C7C" w:rsidRDefault="005F3C7C" w:rsidP="005F3C7C">
            <w:pPr>
              <w:rPr>
                <w:lang w:val="en-US"/>
              </w:rPr>
            </w:pPr>
            <w:r>
              <w:rPr>
                <w:lang w:val="en-US"/>
              </w:rPr>
              <w:t xml:space="preserve">Does the forecasting model take into account any kind of </w:t>
            </w:r>
          </w:p>
          <w:p w:rsidR="005F3C7C" w:rsidRDefault="005F3C7C" w:rsidP="005F3C7C">
            <w:pPr>
              <w:pStyle w:val="Listeafsnit"/>
              <w:numPr>
                <w:ilvl w:val="0"/>
                <w:numId w:val="27"/>
              </w:numPr>
              <w:spacing w:line="240" w:lineRule="auto"/>
              <w:rPr>
                <w:lang w:val="en-US"/>
              </w:rPr>
            </w:pPr>
            <w:r w:rsidRPr="005F3C7C">
              <w:rPr>
                <w:lang w:val="en-US"/>
              </w:rPr>
              <w:t>h</w:t>
            </w:r>
            <w:r w:rsidR="009846CF" w:rsidRPr="005F3C7C">
              <w:rPr>
                <w:lang w:val="en-US"/>
              </w:rPr>
              <w:t>orizontal integration (different specialties within the professional group)</w:t>
            </w:r>
            <w:r>
              <w:rPr>
                <w:lang w:val="en-US"/>
              </w:rPr>
              <w:t xml:space="preserve"> or</w:t>
            </w:r>
          </w:p>
          <w:p w:rsidR="009846CF" w:rsidRDefault="009846CF" w:rsidP="005F3C7C">
            <w:pPr>
              <w:pStyle w:val="Listeafsnit"/>
              <w:numPr>
                <w:ilvl w:val="0"/>
                <w:numId w:val="27"/>
              </w:numPr>
              <w:spacing w:line="240" w:lineRule="auto"/>
              <w:rPr>
                <w:lang w:val="en-US"/>
              </w:rPr>
            </w:pPr>
            <w:r>
              <w:rPr>
                <w:lang w:val="en-US"/>
              </w:rPr>
              <w:t>Vertical integration (different professional groups)</w:t>
            </w:r>
          </w:p>
          <w:p w:rsidR="005F3C7C" w:rsidRDefault="005F3C7C" w:rsidP="005F3C7C">
            <w:pPr>
              <w:pStyle w:val="Listeafsnit"/>
              <w:spacing w:line="240" w:lineRule="auto"/>
              <w:ind w:left="360"/>
              <w:rPr>
                <w:lang w:val="en-US"/>
              </w:rPr>
            </w:pPr>
          </w:p>
        </w:tc>
        <w:tc>
          <w:tcPr>
            <w:tcW w:w="7796" w:type="dxa"/>
          </w:tcPr>
          <w:p w:rsidR="00AA6464" w:rsidRDefault="00EA06C9" w:rsidP="001133C7">
            <w:pPr>
              <w:pStyle w:val="Default"/>
              <w:rPr>
                <w:rFonts w:asciiTheme="minorHAnsi" w:hAnsiTheme="minorHAnsi"/>
                <w:sz w:val="16"/>
                <w:szCs w:val="16"/>
                <w:lang w:val="en-US"/>
              </w:rPr>
            </w:pPr>
            <w:r w:rsidRPr="00BF466D">
              <w:rPr>
                <w:rFonts w:asciiTheme="minorHAnsi" w:hAnsiTheme="minorHAnsi"/>
                <w:sz w:val="16"/>
                <w:szCs w:val="16"/>
                <w:lang w:val="en-US"/>
              </w:rPr>
              <w:t xml:space="preserve">No modeled interactions between professionals. Only qualitative consideration in the planning process. </w:t>
            </w:r>
          </w:p>
          <w:p w:rsidR="00FB38F2" w:rsidRPr="00BF466D" w:rsidRDefault="00EA06C9" w:rsidP="001133C7">
            <w:pPr>
              <w:pStyle w:val="Default"/>
              <w:rPr>
                <w:rFonts w:asciiTheme="minorHAnsi" w:hAnsiTheme="minorHAnsi"/>
                <w:sz w:val="16"/>
                <w:szCs w:val="16"/>
                <w:lang w:val="en-US"/>
              </w:rPr>
            </w:pPr>
            <w:r w:rsidRPr="00BF466D">
              <w:rPr>
                <w:rFonts w:asciiTheme="minorHAnsi" w:hAnsiTheme="minorHAnsi"/>
                <w:sz w:val="16"/>
                <w:szCs w:val="16"/>
                <w:lang w:val="en-US"/>
              </w:rPr>
              <w:t>(Source: WP5 Survey)</w:t>
            </w:r>
          </w:p>
        </w:tc>
        <w:tc>
          <w:tcPr>
            <w:tcW w:w="1921" w:type="dxa"/>
          </w:tcPr>
          <w:p w:rsidR="009846CF" w:rsidRDefault="009846CF" w:rsidP="009846CF">
            <w:pPr>
              <w:rPr>
                <w:lang w:val="en-US"/>
              </w:rPr>
            </w:pPr>
          </w:p>
        </w:tc>
      </w:tr>
      <w:tr w:rsidR="00ED410D" w:rsidRPr="00484795" w:rsidTr="00940F83">
        <w:tc>
          <w:tcPr>
            <w:tcW w:w="4786" w:type="dxa"/>
          </w:tcPr>
          <w:p w:rsidR="00ED410D" w:rsidRDefault="00ED410D" w:rsidP="005F3C7C">
            <w:pPr>
              <w:rPr>
                <w:u w:val="single"/>
                <w:lang w:val="en-US"/>
              </w:rPr>
            </w:pPr>
            <w:r>
              <w:rPr>
                <w:u w:val="single"/>
                <w:lang w:val="en-US"/>
              </w:rPr>
              <w:t>Forecasting methods used</w:t>
            </w:r>
          </w:p>
          <w:p w:rsidR="002F4683" w:rsidRPr="002F4683" w:rsidRDefault="002F4683">
            <w:pPr>
              <w:pStyle w:val="Listeafsnit"/>
              <w:numPr>
                <w:ilvl w:val="0"/>
                <w:numId w:val="31"/>
              </w:numPr>
              <w:spacing w:line="240" w:lineRule="auto"/>
              <w:rPr>
                <w:lang w:val="en-US"/>
              </w:rPr>
            </w:pPr>
            <w:r w:rsidRPr="002F4683">
              <w:rPr>
                <w:lang w:val="en-US"/>
              </w:rPr>
              <w:t>Only quantitative methods</w:t>
            </w:r>
          </w:p>
          <w:p w:rsidR="002F4683" w:rsidRPr="002F4683" w:rsidRDefault="002F4683">
            <w:pPr>
              <w:pStyle w:val="Listeafsnit"/>
              <w:numPr>
                <w:ilvl w:val="0"/>
                <w:numId w:val="31"/>
              </w:numPr>
              <w:spacing w:line="240" w:lineRule="auto"/>
              <w:rPr>
                <w:lang w:val="en-US"/>
              </w:rPr>
            </w:pPr>
            <w:r w:rsidRPr="002F4683">
              <w:rPr>
                <w:lang w:val="en-US"/>
              </w:rPr>
              <w:t>Onl</w:t>
            </w:r>
            <w:r w:rsidR="00FB38F2">
              <w:rPr>
                <w:lang w:val="en-US"/>
              </w:rPr>
              <w:t>y</w:t>
            </w:r>
            <w:r w:rsidRPr="002F4683">
              <w:rPr>
                <w:lang w:val="en-US"/>
              </w:rPr>
              <w:t xml:space="preserve"> qualitative methods</w:t>
            </w:r>
          </w:p>
          <w:p w:rsidR="002F4683" w:rsidRPr="002F4683" w:rsidRDefault="002F4683">
            <w:pPr>
              <w:pStyle w:val="Listeafsnit"/>
              <w:numPr>
                <w:ilvl w:val="0"/>
                <w:numId w:val="31"/>
              </w:numPr>
              <w:spacing w:line="240" w:lineRule="auto"/>
              <w:rPr>
                <w:lang w:val="en-US"/>
              </w:rPr>
            </w:pPr>
            <w:r w:rsidRPr="002F4683">
              <w:rPr>
                <w:lang w:val="en-US"/>
              </w:rPr>
              <w:t xml:space="preserve">Combination of quantitative and </w:t>
            </w:r>
            <w:r w:rsidRPr="002F4683">
              <w:rPr>
                <w:lang w:val="en-US"/>
              </w:rPr>
              <w:lastRenderedPageBreak/>
              <w:t>qualitative methods</w:t>
            </w:r>
          </w:p>
          <w:p w:rsidR="002F4683" w:rsidRDefault="002F4683">
            <w:pPr>
              <w:ind w:left="360"/>
              <w:rPr>
                <w:u w:val="single"/>
                <w:lang w:val="en-US"/>
              </w:rPr>
            </w:pPr>
          </w:p>
        </w:tc>
        <w:tc>
          <w:tcPr>
            <w:tcW w:w="7796" w:type="dxa"/>
          </w:tcPr>
          <w:p w:rsidR="00ED410D" w:rsidRPr="00BF466D" w:rsidRDefault="00D13739" w:rsidP="00431326">
            <w:pPr>
              <w:pStyle w:val="Default"/>
              <w:rPr>
                <w:rFonts w:asciiTheme="minorHAnsi" w:hAnsiTheme="minorHAnsi"/>
                <w:sz w:val="16"/>
                <w:szCs w:val="16"/>
                <w:lang w:val="en-US"/>
              </w:rPr>
            </w:pPr>
            <w:r w:rsidRPr="00BF466D">
              <w:rPr>
                <w:rFonts w:asciiTheme="minorHAnsi" w:hAnsiTheme="minorHAnsi"/>
                <w:sz w:val="16"/>
                <w:szCs w:val="16"/>
                <w:lang w:val="en-US"/>
              </w:rPr>
              <w:lastRenderedPageBreak/>
              <w:t>For the supply forecast only a quantitative method is used.</w:t>
            </w:r>
          </w:p>
          <w:p w:rsidR="00D13739" w:rsidRPr="00BF466D" w:rsidRDefault="00D13739" w:rsidP="00431326">
            <w:pPr>
              <w:pStyle w:val="Default"/>
              <w:rPr>
                <w:rFonts w:asciiTheme="minorHAnsi" w:hAnsiTheme="minorHAnsi"/>
                <w:sz w:val="16"/>
                <w:szCs w:val="16"/>
                <w:lang w:val="en-US"/>
              </w:rPr>
            </w:pPr>
          </w:p>
          <w:p w:rsidR="00D13739" w:rsidRPr="00BF466D" w:rsidRDefault="00D13739" w:rsidP="00BF466D">
            <w:pPr>
              <w:pStyle w:val="Default"/>
              <w:rPr>
                <w:rFonts w:asciiTheme="minorHAnsi" w:hAnsiTheme="minorHAnsi"/>
                <w:sz w:val="16"/>
                <w:szCs w:val="16"/>
                <w:lang w:val="en-US"/>
              </w:rPr>
            </w:pPr>
            <w:r w:rsidRPr="00BF466D">
              <w:rPr>
                <w:rFonts w:asciiTheme="minorHAnsi" w:hAnsiTheme="minorHAnsi"/>
                <w:sz w:val="16"/>
                <w:szCs w:val="16"/>
                <w:lang w:val="en-US"/>
              </w:rPr>
              <w:t xml:space="preserve">In the assessment of future demand only a qualitative method is used. </w:t>
            </w:r>
          </w:p>
        </w:tc>
        <w:tc>
          <w:tcPr>
            <w:tcW w:w="1921" w:type="dxa"/>
          </w:tcPr>
          <w:p w:rsidR="00ED410D" w:rsidRDefault="00ED410D" w:rsidP="009846CF">
            <w:pPr>
              <w:rPr>
                <w:lang w:val="en-US"/>
              </w:rPr>
            </w:pPr>
          </w:p>
        </w:tc>
      </w:tr>
      <w:tr w:rsidR="00D330FB" w:rsidTr="00940F83">
        <w:tc>
          <w:tcPr>
            <w:tcW w:w="4786" w:type="dxa"/>
          </w:tcPr>
          <w:p w:rsidR="00D330FB" w:rsidRDefault="00642B67" w:rsidP="00D330FB">
            <w:pPr>
              <w:rPr>
                <w:u w:val="single"/>
                <w:lang w:val="en-US"/>
              </w:rPr>
            </w:pPr>
            <w:r>
              <w:rPr>
                <w:u w:val="single"/>
                <w:lang w:val="en-US"/>
              </w:rPr>
              <w:lastRenderedPageBreak/>
              <w:t xml:space="preserve">Quantitative </w:t>
            </w:r>
            <w:r w:rsidR="00D330FB">
              <w:rPr>
                <w:u w:val="single"/>
                <w:lang w:val="en-US"/>
              </w:rPr>
              <w:t>forecasting method</w:t>
            </w:r>
          </w:p>
          <w:p w:rsidR="00D330FB" w:rsidRDefault="00D330FB" w:rsidP="00D330FB">
            <w:pPr>
              <w:rPr>
                <w:u w:val="single"/>
                <w:lang w:val="en-US"/>
              </w:rPr>
            </w:pPr>
            <w:r>
              <w:rPr>
                <w:u w:val="single"/>
                <w:lang w:val="en-US"/>
              </w:rPr>
              <w:t>Which statistical forecasting method is used?</w:t>
            </w:r>
          </w:p>
          <w:p w:rsidR="00D330FB" w:rsidRPr="00EE1E9B" w:rsidRDefault="002F4683" w:rsidP="00D330FB">
            <w:pPr>
              <w:pStyle w:val="Listeafsnit"/>
              <w:numPr>
                <w:ilvl w:val="0"/>
                <w:numId w:val="30"/>
              </w:numPr>
              <w:spacing w:line="240" w:lineRule="auto"/>
              <w:rPr>
                <w:lang w:val="en-US"/>
              </w:rPr>
            </w:pPr>
            <w:r w:rsidRPr="002F4683">
              <w:rPr>
                <w:lang w:val="en-US"/>
              </w:rPr>
              <w:t xml:space="preserve">Classical time series analysis </w:t>
            </w:r>
          </w:p>
          <w:p w:rsidR="002F4683" w:rsidRPr="002F4683" w:rsidRDefault="002F4683">
            <w:pPr>
              <w:pStyle w:val="Listeafsnit"/>
              <w:numPr>
                <w:ilvl w:val="0"/>
                <w:numId w:val="30"/>
              </w:numPr>
              <w:spacing w:line="240" w:lineRule="auto"/>
              <w:rPr>
                <w:lang w:val="en-US"/>
              </w:rPr>
            </w:pPr>
            <w:r w:rsidRPr="002F4683">
              <w:rPr>
                <w:lang w:val="en-US"/>
              </w:rPr>
              <w:t xml:space="preserve">Stochastic time series analysis </w:t>
            </w:r>
          </w:p>
          <w:p w:rsidR="002F4683" w:rsidRPr="002F4683" w:rsidRDefault="002F4683">
            <w:pPr>
              <w:pStyle w:val="Listeafsnit"/>
              <w:numPr>
                <w:ilvl w:val="0"/>
                <w:numId w:val="30"/>
              </w:numPr>
              <w:spacing w:line="240" w:lineRule="auto"/>
              <w:rPr>
                <w:lang w:val="en-US"/>
              </w:rPr>
            </w:pPr>
            <w:r w:rsidRPr="002F4683">
              <w:rPr>
                <w:lang w:val="en-US"/>
              </w:rPr>
              <w:t>Multiple Regression Analysis</w:t>
            </w:r>
          </w:p>
          <w:p w:rsidR="002F4683" w:rsidRPr="002F4683" w:rsidRDefault="002F4683">
            <w:pPr>
              <w:pStyle w:val="Listeafsnit"/>
              <w:numPr>
                <w:ilvl w:val="0"/>
                <w:numId w:val="30"/>
              </w:numPr>
              <w:spacing w:line="240" w:lineRule="auto"/>
              <w:rPr>
                <w:lang w:val="en-US"/>
              </w:rPr>
            </w:pPr>
            <w:r w:rsidRPr="002F4683">
              <w:rPr>
                <w:lang w:val="en-US"/>
              </w:rPr>
              <w:t>Other</w:t>
            </w:r>
          </w:p>
          <w:p w:rsidR="00D330FB" w:rsidRPr="005F3C7C" w:rsidRDefault="00D330FB" w:rsidP="00D330FB">
            <w:pPr>
              <w:rPr>
                <w:u w:val="single"/>
                <w:lang w:val="en-US"/>
              </w:rPr>
            </w:pPr>
          </w:p>
        </w:tc>
        <w:tc>
          <w:tcPr>
            <w:tcW w:w="7796" w:type="dxa"/>
          </w:tcPr>
          <w:p w:rsidR="00D330FB" w:rsidRPr="00BF466D" w:rsidRDefault="000563CA" w:rsidP="009846CF">
            <w:pPr>
              <w:rPr>
                <w:sz w:val="16"/>
                <w:szCs w:val="16"/>
                <w:lang w:val="en-US"/>
              </w:rPr>
            </w:pPr>
            <w:r w:rsidRPr="00BF466D">
              <w:rPr>
                <w:sz w:val="16"/>
                <w:szCs w:val="16"/>
                <w:lang w:val="en-US"/>
              </w:rPr>
              <w:t xml:space="preserve">It’s a combination of classical time series analysis and logistic regression analysis. </w:t>
            </w:r>
          </w:p>
        </w:tc>
        <w:tc>
          <w:tcPr>
            <w:tcW w:w="1921" w:type="dxa"/>
          </w:tcPr>
          <w:p w:rsidR="00D330FB" w:rsidRDefault="00D330FB" w:rsidP="009846CF">
            <w:pPr>
              <w:rPr>
                <w:lang w:val="en-US"/>
              </w:rPr>
            </w:pPr>
          </w:p>
        </w:tc>
      </w:tr>
      <w:tr w:rsidR="00AA06C4" w:rsidTr="00940F83">
        <w:tc>
          <w:tcPr>
            <w:tcW w:w="4786" w:type="dxa"/>
          </w:tcPr>
          <w:p w:rsidR="00AA06C4" w:rsidRDefault="00AA06C4" w:rsidP="00AA06C4">
            <w:pPr>
              <w:rPr>
                <w:u w:val="single"/>
                <w:lang w:val="en-US"/>
              </w:rPr>
            </w:pPr>
            <w:r>
              <w:rPr>
                <w:u w:val="single"/>
                <w:lang w:val="en-US"/>
              </w:rPr>
              <w:t>Qualitative forecasting method</w:t>
            </w:r>
            <w:r w:rsidR="00753AF4">
              <w:rPr>
                <w:u w:val="single"/>
                <w:lang w:val="en-US"/>
              </w:rPr>
              <w:t xml:space="preserve"> (if used)</w:t>
            </w:r>
          </w:p>
          <w:p w:rsidR="002F4683" w:rsidRPr="002F4683" w:rsidRDefault="002F4683">
            <w:pPr>
              <w:pStyle w:val="Listeafsnit"/>
              <w:numPr>
                <w:ilvl w:val="0"/>
                <w:numId w:val="32"/>
              </w:numPr>
              <w:spacing w:line="240" w:lineRule="auto"/>
              <w:rPr>
                <w:lang w:val="en-US"/>
              </w:rPr>
            </w:pPr>
            <w:r w:rsidRPr="002F4683">
              <w:rPr>
                <w:lang w:val="en-US"/>
              </w:rPr>
              <w:t>Delphi</w:t>
            </w:r>
          </w:p>
          <w:p w:rsidR="002F4683" w:rsidRPr="002F4683" w:rsidRDefault="002F4683">
            <w:pPr>
              <w:pStyle w:val="Listeafsnit"/>
              <w:numPr>
                <w:ilvl w:val="0"/>
                <w:numId w:val="32"/>
              </w:numPr>
              <w:spacing w:line="240" w:lineRule="auto"/>
              <w:rPr>
                <w:lang w:val="en-US"/>
              </w:rPr>
            </w:pPr>
            <w:r w:rsidRPr="002F4683">
              <w:rPr>
                <w:lang w:val="en-US"/>
              </w:rPr>
              <w:t>Brainstorming</w:t>
            </w:r>
          </w:p>
          <w:p w:rsidR="002F4683" w:rsidRPr="002F4683" w:rsidRDefault="002F4683">
            <w:pPr>
              <w:pStyle w:val="Listeafsnit"/>
              <w:numPr>
                <w:ilvl w:val="0"/>
                <w:numId w:val="32"/>
              </w:numPr>
              <w:spacing w:line="240" w:lineRule="auto"/>
              <w:rPr>
                <w:lang w:val="en-US"/>
              </w:rPr>
            </w:pPr>
            <w:r w:rsidRPr="002F4683">
              <w:rPr>
                <w:lang w:val="en-US"/>
              </w:rPr>
              <w:t>Market survey</w:t>
            </w:r>
          </w:p>
          <w:p w:rsidR="002F4683" w:rsidRPr="002F4683" w:rsidRDefault="002F4683">
            <w:pPr>
              <w:pStyle w:val="Listeafsnit"/>
              <w:numPr>
                <w:ilvl w:val="0"/>
                <w:numId w:val="32"/>
              </w:numPr>
              <w:spacing w:line="240" w:lineRule="auto"/>
              <w:rPr>
                <w:lang w:val="en-US"/>
              </w:rPr>
            </w:pPr>
            <w:r w:rsidRPr="002F4683">
              <w:rPr>
                <w:lang w:val="en-US"/>
              </w:rPr>
              <w:t>Other</w:t>
            </w:r>
          </w:p>
          <w:p w:rsidR="00AA06C4" w:rsidRPr="005F3C7C" w:rsidRDefault="00AA06C4" w:rsidP="005F3C7C">
            <w:pPr>
              <w:rPr>
                <w:u w:val="single"/>
                <w:lang w:val="en-US"/>
              </w:rPr>
            </w:pPr>
          </w:p>
        </w:tc>
        <w:tc>
          <w:tcPr>
            <w:tcW w:w="7796" w:type="dxa"/>
          </w:tcPr>
          <w:p w:rsidR="00AA06C4" w:rsidRDefault="00D13739" w:rsidP="009846CF">
            <w:pPr>
              <w:rPr>
                <w:sz w:val="16"/>
                <w:szCs w:val="16"/>
                <w:lang w:val="en-US"/>
              </w:rPr>
            </w:pPr>
            <w:r w:rsidRPr="00BF466D">
              <w:rPr>
                <w:sz w:val="16"/>
                <w:szCs w:val="16"/>
                <w:lang w:val="en-US"/>
              </w:rPr>
              <w:t xml:space="preserve">All relevant stakeholders are invited to come with their assessment of the future demand within a given profession or specialty. This is done through a hearing process. </w:t>
            </w:r>
          </w:p>
          <w:p w:rsidR="00AA6464" w:rsidRDefault="00AA6464" w:rsidP="009846CF">
            <w:pPr>
              <w:rPr>
                <w:sz w:val="16"/>
                <w:szCs w:val="16"/>
                <w:lang w:val="en-US"/>
              </w:rPr>
            </w:pPr>
          </w:p>
          <w:p w:rsidR="00AA6464" w:rsidRPr="00BF466D" w:rsidRDefault="00AA6464" w:rsidP="00AA6464">
            <w:pPr>
              <w:rPr>
                <w:sz w:val="16"/>
                <w:szCs w:val="16"/>
                <w:lang w:val="en-US"/>
              </w:rPr>
            </w:pPr>
            <w:r>
              <w:rPr>
                <w:sz w:val="16"/>
                <w:szCs w:val="16"/>
                <w:lang w:val="en-US"/>
              </w:rPr>
              <w:t xml:space="preserve">The Danish Health and Medicines Authority don’t produce a forecast on the basis of the </w:t>
            </w:r>
            <w:proofErr w:type="gramStart"/>
            <w:r>
              <w:rPr>
                <w:sz w:val="16"/>
                <w:szCs w:val="16"/>
                <w:lang w:val="en-US"/>
              </w:rPr>
              <w:t>stakeholders</w:t>
            </w:r>
            <w:proofErr w:type="gramEnd"/>
            <w:r>
              <w:rPr>
                <w:sz w:val="16"/>
                <w:szCs w:val="16"/>
                <w:lang w:val="en-US"/>
              </w:rPr>
              <w:t xml:space="preserve"> assessments.</w:t>
            </w:r>
          </w:p>
        </w:tc>
        <w:tc>
          <w:tcPr>
            <w:tcW w:w="1921" w:type="dxa"/>
          </w:tcPr>
          <w:p w:rsidR="00AA06C4" w:rsidRDefault="00AA06C4" w:rsidP="009846CF">
            <w:pPr>
              <w:rPr>
                <w:lang w:val="en-US"/>
              </w:rPr>
            </w:pPr>
          </w:p>
        </w:tc>
      </w:tr>
      <w:tr w:rsidR="009846CF" w:rsidTr="00940F83">
        <w:tc>
          <w:tcPr>
            <w:tcW w:w="4786" w:type="dxa"/>
          </w:tcPr>
          <w:p w:rsidR="009846CF" w:rsidRPr="005F3C7C" w:rsidRDefault="00A8218A" w:rsidP="005F3C7C">
            <w:pPr>
              <w:rPr>
                <w:u w:val="single"/>
                <w:lang w:val="en-US"/>
              </w:rPr>
            </w:pPr>
            <w:r>
              <w:rPr>
                <w:u w:val="single"/>
                <w:lang w:val="en-US"/>
              </w:rPr>
              <w:t>Evaluation of forecast</w:t>
            </w:r>
          </w:p>
          <w:p w:rsidR="005F3C7C" w:rsidRDefault="00B32955" w:rsidP="00B32955">
            <w:pPr>
              <w:pStyle w:val="Listeafsnit"/>
              <w:numPr>
                <w:ilvl w:val="0"/>
                <w:numId w:val="28"/>
              </w:numPr>
              <w:spacing w:line="240" w:lineRule="auto"/>
              <w:rPr>
                <w:lang w:val="en-US"/>
              </w:rPr>
            </w:pPr>
            <w:r>
              <w:rPr>
                <w:lang w:val="en-US"/>
              </w:rPr>
              <w:t xml:space="preserve">Forecast error calculation (MAD, </w:t>
            </w:r>
            <w:r w:rsidRPr="00B32955">
              <w:rPr>
                <w:lang w:val="en-US"/>
              </w:rPr>
              <w:t>percent confidence interval</w:t>
            </w:r>
            <w:r>
              <w:rPr>
                <w:lang w:val="en-US"/>
              </w:rPr>
              <w:t>, tracking signal, etc)</w:t>
            </w:r>
          </w:p>
          <w:p w:rsidR="00B32955" w:rsidRDefault="00B32955" w:rsidP="005F3C7C">
            <w:pPr>
              <w:pStyle w:val="Listeafsnit"/>
              <w:numPr>
                <w:ilvl w:val="0"/>
                <w:numId w:val="28"/>
              </w:numPr>
              <w:spacing w:line="240" w:lineRule="auto"/>
              <w:rPr>
                <w:lang w:val="en-US"/>
              </w:rPr>
            </w:pPr>
            <w:r>
              <w:rPr>
                <w:lang w:val="en-US"/>
              </w:rPr>
              <w:t>Test on historical data</w:t>
            </w:r>
          </w:p>
          <w:p w:rsidR="009846CF" w:rsidRDefault="00B32955" w:rsidP="005F3C7C">
            <w:pPr>
              <w:pStyle w:val="Listeafsnit"/>
              <w:numPr>
                <w:ilvl w:val="0"/>
                <w:numId w:val="28"/>
              </w:numPr>
              <w:spacing w:line="240" w:lineRule="auto"/>
              <w:rPr>
                <w:lang w:val="en-US"/>
              </w:rPr>
            </w:pPr>
            <w:r>
              <w:rPr>
                <w:lang w:val="en-US"/>
              </w:rPr>
              <w:t>Others</w:t>
            </w:r>
            <w:r w:rsidR="005F3C7C">
              <w:rPr>
                <w:lang w:val="en-US"/>
              </w:rPr>
              <w:t>.</w:t>
            </w:r>
          </w:p>
          <w:p w:rsidR="005F3C7C" w:rsidRPr="007B0344" w:rsidRDefault="005F3C7C" w:rsidP="005F3C7C">
            <w:pPr>
              <w:pStyle w:val="Listeafsnit"/>
              <w:spacing w:line="240" w:lineRule="auto"/>
              <w:rPr>
                <w:lang w:val="en-US"/>
              </w:rPr>
            </w:pPr>
          </w:p>
        </w:tc>
        <w:tc>
          <w:tcPr>
            <w:tcW w:w="7796" w:type="dxa"/>
          </w:tcPr>
          <w:p w:rsidR="009846CF" w:rsidRPr="00BF466D" w:rsidRDefault="00D13739" w:rsidP="009846CF">
            <w:pPr>
              <w:rPr>
                <w:sz w:val="16"/>
                <w:szCs w:val="16"/>
                <w:lang w:val="en-US"/>
              </w:rPr>
            </w:pPr>
            <w:r w:rsidRPr="00BF466D">
              <w:rPr>
                <w:sz w:val="16"/>
                <w:szCs w:val="16"/>
                <w:lang w:val="en-US"/>
              </w:rPr>
              <w:t xml:space="preserve">No evaluation is made. </w:t>
            </w:r>
          </w:p>
        </w:tc>
        <w:tc>
          <w:tcPr>
            <w:tcW w:w="1921" w:type="dxa"/>
          </w:tcPr>
          <w:p w:rsidR="009846CF" w:rsidRDefault="009846CF" w:rsidP="009846CF">
            <w:pPr>
              <w:rPr>
                <w:lang w:val="en-US"/>
              </w:rPr>
            </w:pPr>
          </w:p>
        </w:tc>
      </w:tr>
      <w:tr w:rsidR="009846CF" w:rsidRPr="00E947DB" w:rsidTr="00940F83">
        <w:tc>
          <w:tcPr>
            <w:tcW w:w="4786" w:type="dxa"/>
          </w:tcPr>
          <w:p w:rsidR="009846CF" w:rsidRDefault="001340A7" w:rsidP="00475667">
            <w:pPr>
              <w:rPr>
                <w:u w:val="single"/>
                <w:lang w:val="en-US"/>
              </w:rPr>
            </w:pPr>
            <w:r>
              <w:rPr>
                <w:u w:val="single"/>
                <w:lang w:val="en-US"/>
              </w:rPr>
              <w:t xml:space="preserve">Scenario analysis </w:t>
            </w:r>
          </w:p>
          <w:p w:rsidR="002F4683" w:rsidRDefault="001340A7">
            <w:pPr>
              <w:pStyle w:val="Listeafsnit"/>
              <w:numPr>
                <w:ilvl w:val="0"/>
                <w:numId w:val="33"/>
              </w:numPr>
              <w:spacing w:line="240" w:lineRule="auto"/>
              <w:rPr>
                <w:lang w:val="en-US"/>
              </w:rPr>
            </w:pPr>
            <w:r>
              <w:rPr>
                <w:lang w:val="en-US"/>
              </w:rPr>
              <w:t>Just one scenario developed</w:t>
            </w:r>
          </w:p>
          <w:p w:rsidR="001340A7" w:rsidRDefault="001340A7" w:rsidP="001340A7">
            <w:pPr>
              <w:pStyle w:val="Listeafsnit"/>
              <w:numPr>
                <w:ilvl w:val="0"/>
                <w:numId w:val="33"/>
              </w:numPr>
              <w:spacing w:line="240" w:lineRule="auto"/>
              <w:rPr>
                <w:lang w:val="en-US"/>
              </w:rPr>
            </w:pPr>
            <w:r>
              <w:rPr>
                <w:lang w:val="en-US"/>
              </w:rPr>
              <w:t>More scenarios developed with not adjustable assumptions</w:t>
            </w:r>
          </w:p>
          <w:p w:rsidR="001340A7" w:rsidRDefault="001340A7" w:rsidP="001340A7">
            <w:pPr>
              <w:pStyle w:val="Listeafsnit"/>
              <w:numPr>
                <w:ilvl w:val="0"/>
                <w:numId w:val="33"/>
              </w:numPr>
              <w:spacing w:line="240" w:lineRule="auto"/>
              <w:rPr>
                <w:lang w:val="en-US"/>
              </w:rPr>
            </w:pPr>
            <w:r>
              <w:rPr>
                <w:lang w:val="en-US"/>
              </w:rPr>
              <w:t>More scenarios developed with adjustable assumptions</w:t>
            </w:r>
          </w:p>
          <w:p w:rsidR="002F4683" w:rsidRDefault="002F4683">
            <w:pPr>
              <w:pStyle w:val="Listeafsnit"/>
              <w:spacing w:line="240" w:lineRule="auto"/>
              <w:rPr>
                <w:lang w:val="en-US"/>
              </w:rPr>
            </w:pPr>
          </w:p>
        </w:tc>
        <w:tc>
          <w:tcPr>
            <w:tcW w:w="7796" w:type="dxa"/>
          </w:tcPr>
          <w:p w:rsidR="00EA06C9" w:rsidRPr="00BF466D" w:rsidRDefault="00EA06C9" w:rsidP="00EA06C9">
            <w:pPr>
              <w:pStyle w:val="Listeafsnit1"/>
              <w:tabs>
                <w:tab w:val="clear" w:pos="850"/>
                <w:tab w:val="clear" w:pos="1191"/>
                <w:tab w:val="clear" w:pos="1531"/>
              </w:tabs>
              <w:autoSpaceDE w:val="0"/>
              <w:autoSpaceDN w:val="0"/>
              <w:adjustRightInd w:val="0"/>
              <w:ind w:left="0"/>
              <w:jc w:val="left"/>
              <w:rPr>
                <w:rFonts w:asciiTheme="minorHAnsi" w:hAnsiTheme="minorHAnsi"/>
                <w:color w:val="000000"/>
                <w:sz w:val="16"/>
                <w:szCs w:val="16"/>
                <w:lang w:val="en-US" w:eastAsia="en-US"/>
              </w:rPr>
            </w:pPr>
            <w:r w:rsidRPr="00BF466D">
              <w:rPr>
                <w:rFonts w:asciiTheme="minorHAnsi" w:hAnsiTheme="minorHAnsi"/>
                <w:color w:val="000000"/>
                <w:sz w:val="16"/>
                <w:szCs w:val="16"/>
                <w:lang w:val="en-US" w:eastAsia="en-US"/>
              </w:rPr>
              <w:t>In the current forecast</w:t>
            </w:r>
            <w:r w:rsidR="00D13739" w:rsidRPr="00BF466D">
              <w:rPr>
                <w:rFonts w:asciiTheme="minorHAnsi" w:hAnsiTheme="minorHAnsi"/>
                <w:color w:val="000000"/>
                <w:sz w:val="16"/>
                <w:szCs w:val="16"/>
                <w:lang w:val="en-US" w:eastAsia="en-US"/>
              </w:rPr>
              <w:t xml:space="preserve">s for medical doctors </w:t>
            </w:r>
            <w:r w:rsidRPr="00BF466D">
              <w:rPr>
                <w:rFonts w:asciiTheme="minorHAnsi" w:hAnsiTheme="minorHAnsi"/>
                <w:color w:val="000000"/>
                <w:sz w:val="16"/>
                <w:szCs w:val="16"/>
                <w:lang w:val="en-US" w:eastAsia="en-US"/>
              </w:rPr>
              <w:t>no scenarios are explored</w:t>
            </w:r>
          </w:p>
          <w:p w:rsidR="009846CF" w:rsidRPr="00BF466D" w:rsidRDefault="00D13739" w:rsidP="00AA6464">
            <w:pPr>
              <w:pStyle w:val="Listeafsnit1"/>
              <w:tabs>
                <w:tab w:val="clear" w:pos="850"/>
                <w:tab w:val="clear" w:pos="1191"/>
                <w:tab w:val="clear" w:pos="1531"/>
              </w:tabs>
              <w:autoSpaceDE w:val="0"/>
              <w:autoSpaceDN w:val="0"/>
              <w:adjustRightInd w:val="0"/>
              <w:ind w:left="0"/>
              <w:jc w:val="left"/>
              <w:rPr>
                <w:rFonts w:asciiTheme="minorHAnsi" w:hAnsiTheme="minorHAnsi"/>
                <w:color w:val="000000"/>
                <w:sz w:val="16"/>
                <w:szCs w:val="16"/>
                <w:lang w:val="en-US" w:eastAsia="en-US"/>
              </w:rPr>
            </w:pPr>
            <w:r w:rsidRPr="00BF466D">
              <w:rPr>
                <w:rFonts w:asciiTheme="minorHAnsi" w:hAnsiTheme="minorHAnsi"/>
                <w:color w:val="000000"/>
                <w:sz w:val="16"/>
                <w:szCs w:val="16"/>
                <w:lang w:val="en-US" w:eastAsia="en-US"/>
              </w:rPr>
              <w:t>In the current forecast for the dental profession</w:t>
            </w:r>
            <w:r w:rsidR="00AA6464">
              <w:rPr>
                <w:rFonts w:asciiTheme="minorHAnsi" w:hAnsiTheme="minorHAnsi"/>
                <w:color w:val="000000"/>
                <w:sz w:val="16"/>
                <w:szCs w:val="16"/>
                <w:lang w:val="en-US" w:eastAsia="en-US"/>
              </w:rPr>
              <w:t xml:space="preserve">s different </w:t>
            </w:r>
            <w:r w:rsidRPr="00BF466D">
              <w:rPr>
                <w:rFonts w:asciiTheme="minorHAnsi" w:hAnsiTheme="minorHAnsi"/>
                <w:color w:val="000000"/>
                <w:sz w:val="16"/>
                <w:szCs w:val="16"/>
                <w:lang w:val="en-US" w:eastAsia="en-US"/>
              </w:rPr>
              <w:t xml:space="preserve">scenarios for the supply </w:t>
            </w:r>
            <w:r w:rsidR="00AA6464">
              <w:rPr>
                <w:rFonts w:asciiTheme="minorHAnsi" w:hAnsiTheme="minorHAnsi"/>
                <w:color w:val="000000"/>
                <w:sz w:val="16"/>
                <w:szCs w:val="16"/>
                <w:lang w:val="en-US" w:eastAsia="en-US"/>
              </w:rPr>
              <w:t xml:space="preserve">are explored on the basis of changed training capacity.  </w:t>
            </w:r>
          </w:p>
        </w:tc>
        <w:tc>
          <w:tcPr>
            <w:tcW w:w="1921" w:type="dxa"/>
          </w:tcPr>
          <w:p w:rsidR="009846CF" w:rsidRDefault="009846CF" w:rsidP="009846CF">
            <w:pPr>
              <w:rPr>
                <w:lang w:val="en-US"/>
              </w:rPr>
            </w:pPr>
          </w:p>
        </w:tc>
      </w:tr>
    </w:tbl>
    <w:p w:rsidR="009846CF" w:rsidRPr="006711DA" w:rsidRDefault="009846CF" w:rsidP="00BF73A4">
      <w:pPr>
        <w:rPr>
          <w:lang w:val="en-US"/>
        </w:rPr>
      </w:pPr>
    </w:p>
    <w:sectPr w:rsidR="009846CF" w:rsidRPr="006711DA" w:rsidSect="006711DA">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39" w:rsidRDefault="00D13739" w:rsidP="001D7B74">
      <w:pPr>
        <w:spacing w:after="0" w:line="240" w:lineRule="auto"/>
      </w:pPr>
      <w:r>
        <w:separator/>
      </w:r>
    </w:p>
  </w:endnote>
  <w:endnote w:type="continuationSeparator" w:id="0">
    <w:p w:rsidR="00D13739" w:rsidRDefault="00D13739" w:rsidP="001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39" w:rsidRDefault="00D13739" w:rsidP="001D7B74">
      <w:pPr>
        <w:spacing w:after="0" w:line="240" w:lineRule="auto"/>
      </w:pPr>
      <w:r>
        <w:separator/>
      </w:r>
    </w:p>
  </w:footnote>
  <w:footnote w:type="continuationSeparator" w:id="0">
    <w:p w:rsidR="00D13739" w:rsidRDefault="00D13739" w:rsidP="001D7B74">
      <w:pPr>
        <w:spacing w:after="0" w:line="240" w:lineRule="auto"/>
      </w:pPr>
      <w:r>
        <w:continuationSeparator/>
      </w:r>
    </w:p>
  </w:footnote>
  <w:footnote w:id="1">
    <w:p w:rsidR="00D13739" w:rsidRDefault="00D13739" w:rsidP="00D87855">
      <w:pPr>
        <w:pStyle w:val="Fodnotetekst"/>
        <w:rPr>
          <w:lang w:val="en-US"/>
        </w:rPr>
      </w:pPr>
      <w:r>
        <w:rPr>
          <w:rStyle w:val="Fodnotehenvisning"/>
        </w:rPr>
        <w:footnoteRef/>
      </w:r>
      <w:r w:rsidRPr="005D0690">
        <w:rPr>
          <w:lang w:val="en-US"/>
        </w:rPr>
        <w:t xml:space="preserve"> See document in </w:t>
      </w:r>
      <w:proofErr w:type="spellStart"/>
      <w:r w:rsidRPr="005D0690">
        <w:rPr>
          <w:lang w:val="en-US"/>
        </w:rPr>
        <w:t>Sharepoint</w:t>
      </w:r>
      <w:proofErr w:type="spellEnd"/>
      <w:r w:rsidRPr="005D0690">
        <w:rPr>
          <w:lang w:val="en-US"/>
        </w:rPr>
        <w:t xml:space="preserve"> at </w:t>
      </w:r>
      <w:r>
        <w:rPr>
          <w:lang w:val="en-US"/>
        </w:rPr>
        <w:t xml:space="preserve"> </w:t>
      </w:r>
    </w:p>
    <w:p w:rsidR="00D13739" w:rsidRPr="00D87855" w:rsidRDefault="00D13739" w:rsidP="00D87855">
      <w:pPr>
        <w:pStyle w:val="Fodnotetekst"/>
        <w:rPr>
          <w:lang w:val="en-US"/>
        </w:rPr>
      </w:pPr>
      <w:r w:rsidRPr="005D0690">
        <w:rPr>
          <w:lang w:val="en-US"/>
        </w:rPr>
        <w:t>https://collab.health.fgov.be/sites/dg1/CW/JAEUHWF/WP_5/Shared%20Documents/D052%20Handbook%20on%20planning%20methodologies/140312_Inclusioncriteriaforassessmentofplanningmethodologies_WP5_</w:t>
      </w:r>
      <w:proofErr w:type="gramStart"/>
      <w:r w:rsidRPr="005D0690">
        <w:rPr>
          <w:lang w:val="en-US"/>
        </w:rPr>
        <w:t>PM.docx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39" w:rsidRPr="00E072AB" w:rsidRDefault="00D13739">
    <w:pPr>
      <w:pStyle w:val="Sidehoved"/>
      <w:rPr>
        <w:sz w:val="22"/>
        <w:lang w:val="en-US"/>
      </w:rPr>
    </w:pPr>
    <w:r>
      <w:rPr>
        <w:sz w:val="22"/>
        <w:lang w:val="en-US"/>
      </w:rPr>
      <w:t xml:space="preserve">DENMARK: CENTRALIZED HEALTH PLANNING IN A REGIONAL BASED HEALTH SYSTEM </w:t>
    </w:r>
  </w:p>
  <w:p w:rsidR="00D13739" w:rsidRPr="00FA6FFE" w:rsidRDefault="00D13739">
    <w:pPr>
      <w:pStyle w:val="Sidehove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1BD"/>
    <w:multiLevelType w:val="hybridMultilevel"/>
    <w:tmpl w:val="5A143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40325F8"/>
    <w:multiLevelType w:val="hybridMultilevel"/>
    <w:tmpl w:val="0366D7D8"/>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F3D2E"/>
    <w:multiLevelType w:val="hybridMultilevel"/>
    <w:tmpl w:val="B4F24D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81968F8"/>
    <w:multiLevelType w:val="hybridMultilevel"/>
    <w:tmpl w:val="6836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63D647B"/>
    <w:multiLevelType w:val="hybridMultilevel"/>
    <w:tmpl w:val="180A7B5E"/>
    <w:lvl w:ilvl="0" w:tplc="07EAEF44">
      <w:numFmt w:val="bullet"/>
      <w:lvlText w:val="-"/>
      <w:lvlJc w:val="left"/>
      <w:pPr>
        <w:ind w:left="0" w:hanging="360"/>
      </w:pPr>
      <w:rPr>
        <w:rFonts w:ascii="Calibri" w:eastAsiaTheme="minorEastAsia" w:hAnsi="Calibri" w:cstheme="minorBid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A376D3D"/>
    <w:multiLevelType w:val="hybridMultilevel"/>
    <w:tmpl w:val="FA4261E6"/>
    <w:lvl w:ilvl="0" w:tplc="07EAEF4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A9572E6"/>
    <w:multiLevelType w:val="hybridMultilevel"/>
    <w:tmpl w:val="8348D21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1BB51FD9"/>
    <w:multiLevelType w:val="hybridMultilevel"/>
    <w:tmpl w:val="0DBC3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1B30339"/>
    <w:multiLevelType w:val="hybridMultilevel"/>
    <w:tmpl w:val="C79086F4"/>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23D3035"/>
    <w:multiLevelType w:val="hybridMultilevel"/>
    <w:tmpl w:val="37A07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3466338"/>
    <w:multiLevelType w:val="hybridMultilevel"/>
    <w:tmpl w:val="69EA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3A7653A"/>
    <w:multiLevelType w:val="hybridMultilevel"/>
    <w:tmpl w:val="71D43A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24227752"/>
    <w:multiLevelType w:val="hybridMultilevel"/>
    <w:tmpl w:val="C1B491CA"/>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26FC41FC"/>
    <w:multiLevelType w:val="hybridMultilevel"/>
    <w:tmpl w:val="5764F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323E09"/>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2A4F503D"/>
    <w:multiLevelType w:val="hybridMultilevel"/>
    <w:tmpl w:val="2D34A482"/>
    <w:lvl w:ilvl="0" w:tplc="D502498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2E1E602D"/>
    <w:multiLevelType w:val="hybridMultilevel"/>
    <w:tmpl w:val="D6702F4C"/>
    <w:lvl w:ilvl="0" w:tplc="0406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884D16"/>
    <w:multiLevelType w:val="hybridMultilevel"/>
    <w:tmpl w:val="150E1C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8CD005E"/>
    <w:multiLevelType w:val="hybridMultilevel"/>
    <w:tmpl w:val="82600366"/>
    <w:lvl w:ilvl="0" w:tplc="9B82586E">
      <w:start w:val="1"/>
      <w:numFmt w:val="bullet"/>
      <w:pStyle w:val="BulletedList"/>
      <w:lvlText w:val="•"/>
      <w:lvlJc w:val="left"/>
      <w:pPr>
        <w:tabs>
          <w:tab w:val="num" w:pos="502"/>
        </w:tabs>
        <w:ind w:left="502" w:hanging="360"/>
      </w:pPr>
      <w:rPr>
        <w:rFonts w:ascii="Arial" w:hAnsi="Arial" w:cs="Times New Roman" w:hint="default"/>
      </w:rPr>
    </w:lvl>
    <w:lvl w:ilvl="1" w:tplc="A250676E">
      <w:start w:val="1"/>
      <w:numFmt w:val="bullet"/>
      <w:lvlText w:val="•"/>
      <w:lvlJc w:val="left"/>
      <w:pPr>
        <w:tabs>
          <w:tab w:val="num" w:pos="1222"/>
        </w:tabs>
        <w:ind w:left="1222" w:hanging="360"/>
      </w:pPr>
      <w:rPr>
        <w:rFonts w:ascii="Arial" w:hAnsi="Arial" w:cs="Times New Roman" w:hint="default"/>
      </w:rPr>
    </w:lvl>
    <w:lvl w:ilvl="2" w:tplc="83D2B0E4">
      <w:start w:val="1"/>
      <w:numFmt w:val="bullet"/>
      <w:lvlText w:val="•"/>
      <w:lvlJc w:val="left"/>
      <w:pPr>
        <w:tabs>
          <w:tab w:val="num" w:pos="1942"/>
        </w:tabs>
        <w:ind w:left="1942" w:hanging="360"/>
      </w:pPr>
      <w:rPr>
        <w:rFonts w:ascii="Arial" w:hAnsi="Arial" w:cs="Times New Roman" w:hint="default"/>
      </w:rPr>
    </w:lvl>
    <w:lvl w:ilvl="3" w:tplc="A1B89A52">
      <w:start w:val="1"/>
      <w:numFmt w:val="bullet"/>
      <w:lvlText w:val="•"/>
      <w:lvlJc w:val="left"/>
      <w:pPr>
        <w:tabs>
          <w:tab w:val="num" w:pos="2662"/>
        </w:tabs>
        <w:ind w:left="2662" w:hanging="360"/>
      </w:pPr>
      <w:rPr>
        <w:rFonts w:ascii="Arial" w:hAnsi="Arial" w:cs="Times New Roman" w:hint="default"/>
      </w:rPr>
    </w:lvl>
    <w:lvl w:ilvl="4" w:tplc="B0F65F1C">
      <w:start w:val="1"/>
      <w:numFmt w:val="bullet"/>
      <w:lvlText w:val="•"/>
      <w:lvlJc w:val="left"/>
      <w:pPr>
        <w:tabs>
          <w:tab w:val="num" w:pos="3382"/>
        </w:tabs>
        <w:ind w:left="3382" w:hanging="360"/>
      </w:pPr>
      <w:rPr>
        <w:rFonts w:ascii="Arial" w:hAnsi="Arial" w:cs="Times New Roman" w:hint="default"/>
      </w:rPr>
    </w:lvl>
    <w:lvl w:ilvl="5" w:tplc="35649B5A">
      <w:start w:val="1"/>
      <w:numFmt w:val="bullet"/>
      <w:lvlText w:val="•"/>
      <w:lvlJc w:val="left"/>
      <w:pPr>
        <w:tabs>
          <w:tab w:val="num" w:pos="4102"/>
        </w:tabs>
        <w:ind w:left="4102" w:hanging="360"/>
      </w:pPr>
      <w:rPr>
        <w:rFonts w:ascii="Arial" w:hAnsi="Arial" w:cs="Times New Roman" w:hint="default"/>
      </w:rPr>
    </w:lvl>
    <w:lvl w:ilvl="6" w:tplc="673A8B54">
      <w:start w:val="1"/>
      <w:numFmt w:val="bullet"/>
      <w:lvlText w:val="•"/>
      <w:lvlJc w:val="left"/>
      <w:pPr>
        <w:tabs>
          <w:tab w:val="num" w:pos="4822"/>
        </w:tabs>
        <w:ind w:left="4822" w:hanging="360"/>
      </w:pPr>
      <w:rPr>
        <w:rFonts w:ascii="Arial" w:hAnsi="Arial" w:cs="Times New Roman" w:hint="default"/>
      </w:rPr>
    </w:lvl>
    <w:lvl w:ilvl="7" w:tplc="7A047CA4">
      <w:start w:val="1"/>
      <w:numFmt w:val="bullet"/>
      <w:lvlText w:val="•"/>
      <w:lvlJc w:val="left"/>
      <w:pPr>
        <w:tabs>
          <w:tab w:val="num" w:pos="5542"/>
        </w:tabs>
        <w:ind w:left="5542" w:hanging="360"/>
      </w:pPr>
      <w:rPr>
        <w:rFonts w:ascii="Arial" w:hAnsi="Arial" w:cs="Times New Roman" w:hint="default"/>
      </w:rPr>
    </w:lvl>
    <w:lvl w:ilvl="8" w:tplc="FC3C1586">
      <w:start w:val="1"/>
      <w:numFmt w:val="bullet"/>
      <w:lvlText w:val="•"/>
      <w:lvlJc w:val="left"/>
      <w:pPr>
        <w:tabs>
          <w:tab w:val="num" w:pos="6262"/>
        </w:tabs>
        <w:ind w:left="6262" w:hanging="360"/>
      </w:pPr>
      <w:rPr>
        <w:rFonts w:ascii="Arial" w:hAnsi="Arial" w:cs="Times New Roman" w:hint="default"/>
      </w:rPr>
    </w:lvl>
  </w:abstractNum>
  <w:abstractNum w:abstractNumId="35">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1ED0B7D"/>
    <w:multiLevelType w:val="hybridMultilevel"/>
    <w:tmpl w:val="C4A0D34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872B88"/>
    <w:multiLevelType w:val="hybridMultilevel"/>
    <w:tmpl w:val="53F66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CD617CC"/>
    <w:multiLevelType w:val="hybridMultilevel"/>
    <w:tmpl w:val="65BC4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D3B2E5C"/>
    <w:multiLevelType w:val="hybridMultilevel"/>
    <w:tmpl w:val="5784E79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3">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7803372"/>
    <w:multiLevelType w:val="hybridMultilevel"/>
    <w:tmpl w:val="C32AD682"/>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3"/>
  </w:num>
  <w:num w:numId="2">
    <w:abstractNumId w:val="9"/>
  </w:num>
  <w:num w:numId="3">
    <w:abstractNumId w:val="44"/>
  </w:num>
  <w:num w:numId="4">
    <w:abstractNumId w:val="30"/>
  </w:num>
  <w:num w:numId="5">
    <w:abstractNumId w:val="36"/>
  </w:num>
  <w:num w:numId="6">
    <w:abstractNumId w:val="14"/>
  </w:num>
  <w:num w:numId="7">
    <w:abstractNumId w:val="19"/>
  </w:num>
  <w:num w:numId="8">
    <w:abstractNumId w:val="3"/>
  </w:num>
  <w:num w:numId="9">
    <w:abstractNumId w:val="1"/>
  </w:num>
  <w:num w:numId="10">
    <w:abstractNumId w:val="37"/>
  </w:num>
  <w:num w:numId="11">
    <w:abstractNumId w:val="46"/>
  </w:num>
  <w:num w:numId="12">
    <w:abstractNumId w:val="24"/>
  </w:num>
  <w:num w:numId="13">
    <w:abstractNumId w:val="27"/>
  </w:num>
  <w:num w:numId="14">
    <w:abstractNumId w:val="39"/>
  </w:num>
  <w:num w:numId="15">
    <w:abstractNumId w:val="45"/>
  </w:num>
  <w:num w:numId="16">
    <w:abstractNumId w:val="32"/>
  </w:num>
  <w:num w:numId="17">
    <w:abstractNumId w:val="6"/>
  </w:num>
  <w:num w:numId="18">
    <w:abstractNumId w:val="2"/>
  </w:num>
  <w:num w:numId="19">
    <w:abstractNumId w:val="22"/>
  </w:num>
  <w:num w:numId="20">
    <w:abstractNumId w:val="12"/>
  </w:num>
  <w:num w:numId="21">
    <w:abstractNumId w:val="8"/>
  </w:num>
  <w:num w:numId="22">
    <w:abstractNumId w:val="42"/>
  </w:num>
  <w:num w:numId="23">
    <w:abstractNumId w:val="20"/>
  </w:num>
  <w:num w:numId="24">
    <w:abstractNumId w:val="21"/>
  </w:num>
  <w:num w:numId="25">
    <w:abstractNumId w:val="28"/>
  </w:num>
  <w:num w:numId="26">
    <w:abstractNumId w:val="11"/>
  </w:num>
  <w:num w:numId="27">
    <w:abstractNumId w:val="10"/>
  </w:num>
  <w:num w:numId="28">
    <w:abstractNumId w:val="41"/>
  </w:num>
  <w:num w:numId="29">
    <w:abstractNumId w:val="26"/>
  </w:num>
  <w:num w:numId="30">
    <w:abstractNumId w:val="29"/>
  </w:num>
  <w:num w:numId="31">
    <w:abstractNumId w:val="40"/>
  </w:num>
  <w:num w:numId="32">
    <w:abstractNumId w:val="25"/>
  </w:num>
  <w:num w:numId="33">
    <w:abstractNumId w:val="33"/>
  </w:num>
  <w:num w:numId="34">
    <w:abstractNumId w:val="35"/>
  </w:num>
  <w:num w:numId="35">
    <w:abstractNumId w:val="7"/>
  </w:num>
  <w:num w:numId="36">
    <w:abstractNumId w:val="31"/>
  </w:num>
  <w:num w:numId="37">
    <w:abstractNumId w:val="34"/>
  </w:num>
  <w:num w:numId="38">
    <w:abstractNumId w:val="18"/>
  </w:num>
  <w:num w:numId="39">
    <w:abstractNumId w:val="0"/>
  </w:num>
  <w:num w:numId="40">
    <w:abstractNumId w:val="13"/>
  </w:num>
  <w:num w:numId="41">
    <w:abstractNumId w:val="23"/>
  </w:num>
  <w:num w:numId="42">
    <w:abstractNumId w:val="17"/>
  </w:num>
  <w:num w:numId="43">
    <w:abstractNumId w:val="4"/>
  </w:num>
  <w:num w:numId="44">
    <w:abstractNumId w:val="5"/>
  </w:num>
  <w:num w:numId="45">
    <w:abstractNumId w:val="16"/>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11DA"/>
    <w:rsid w:val="00027E17"/>
    <w:rsid w:val="0005618E"/>
    <w:rsid w:val="000563CA"/>
    <w:rsid w:val="00092F7F"/>
    <w:rsid w:val="001133C7"/>
    <w:rsid w:val="00130DEA"/>
    <w:rsid w:val="001340A7"/>
    <w:rsid w:val="001371DF"/>
    <w:rsid w:val="00150F23"/>
    <w:rsid w:val="00185753"/>
    <w:rsid w:val="001B319F"/>
    <w:rsid w:val="001D1C1B"/>
    <w:rsid w:val="001D7B74"/>
    <w:rsid w:val="00204266"/>
    <w:rsid w:val="00226BC9"/>
    <w:rsid w:val="00237900"/>
    <w:rsid w:val="00254CDB"/>
    <w:rsid w:val="002905B5"/>
    <w:rsid w:val="002C49EE"/>
    <w:rsid w:val="002F2A1F"/>
    <w:rsid w:val="002F4683"/>
    <w:rsid w:val="00364795"/>
    <w:rsid w:val="003C07BD"/>
    <w:rsid w:val="003F174E"/>
    <w:rsid w:val="00406A56"/>
    <w:rsid w:val="00410E15"/>
    <w:rsid w:val="004120AF"/>
    <w:rsid w:val="00414A79"/>
    <w:rsid w:val="004310E1"/>
    <w:rsid w:val="00431326"/>
    <w:rsid w:val="00457F31"/>
    <w:rsid w:val="00475667"/>
    <w:rsid w:val="004759B8"/>
    <w:rsid w:val="00484795"/>
    <w:rsid w:val="004B6B7B"/>
    <w:rsid w:val="00514B16"/>
    <w:rsid w:val="005213BC"/>
    <w:rsid w:val="0052182B"/>
    <w:rsid w:val="005561FC"/>
    <w:rsid w:val="005649B5"/>
    <w:rsid w:val="00570E02"/>
    <w:rsid w:val="005B1455"/>
    <w:rsid w:val="005C191B"/>
    <w:rsid w:val="005D0690"/>
    <w:rsid w:val="005F3C7C"/>
    <w:rsid w:val="00620FB1"/>
    <w:rsid w:val="00642B67"/>
    <w:rsid w:val="006711DA"/>
    <w:rsid w:val="0067614A"/>
    <w:rsid w:val="0068199E"/>
    <w:rsid w:val="00753AF4"/>
    <w:rsid w:val="00782ECD"/>
    <w:rsid w:val="007A0389"/>
    <w:rsid w:val="007A21B2"/>
    <w:rsid w:val="007B59DA"/>
    <w:rsid w:val="007D2422"/>
    <w:rsid w:val="007E6399"/>
    <w:rsid w:val="007F6F1F"/>
    <w:rsid w:val="00843B58"/>
    <w:rsid w:val="008B69B0"/>
    <w:rsid w:val="008C04CF"/>
    <w:rsid w:val="008C75EA"/>
    <w:rsid w:val="008D2395"/>
    <w:rsid w:val="00903630"/>
    <w:rsid w:val="00903F91"/>
    <w:rsid w:val="00912FCA"/>
    <w:rsid w:val="0091596E"/>
    <w:rsid w:val="00927CC1"/>
    <w:rsid w:val="009404FB"/>
    <w:rsid w:val="00940F83"/>
    <w:rsid w:val="00957984"/>
    <w:rsid w:val="009647F7"/>
    <w:rsid w:val="00967C97"/>
    <w:rsid w:val="009720E4"/>
    <w:rsid w:val="009846CF"/>
    <w:rsid w:val="00984A93"/>
    <w:rsid w:val="009D2008"/>
    <w:rsid w:val="00A16951"/>
    <w:rsid w:val="00A412A0"/>
    <w:rsid w:val="00A662D5"/>
    <w:rsid w:val="00A8218A"/>
    <w:rsid w:val="00A8374C"/>
    <w:rsid w:val="00AA06C4"/>
    <w:rsid w:val="00AA4941"/>
    <w:rsid w:val="00AA6464"/>
    <w:rsid w:val="00AC73B6"/>
    <w:rsid w:val="00AF3AEB"/>
    <w:rsid w:val="00B17E1F"/>
    <w:rsid w:val="00B2599E"/>
    <w:rsid w:val="00B32955"/>
    <w:rsid w:val="00B36630"/>
    <w:rsid w:val="00B40A51"/>
    <w:rsid w:val="00B548C8"/>
    <w:rsid w:val="00B90C1E"/>
    <w:rsid w:val="00B9400B"/>
    <w:rsid w:val="00BB08B1"/>
    <w:rsid w:val="00BE2880"/>
    <w:rsid w:val="00BF3D1E"/>
    <w:rsid w:val="00BF466D"/>
    <w:rsid w:val="00BF73A4"/>
    <w:rsid w:val="00C04BA1"/>
    <w:rsid w:val="00C4025C"/>
    <w:rsid w:val="00C877A5"/>
    <w:rsid w:val="00CC2BA7"/>
    <w:rsid w:val="00CC5E59"/>
    <w:rsid w:val="00CD358D"/>
    <w:rsid w:val="00CD5EBE"/>
    <w:rsid w:val="00CE1F25"/>
    <w:rsid w:val="00CE7D27"/>
    <w:rsid w:val="00D13739"/>
    <w:rsid w:val="00D2324E"/>
    <w:rsid w:val="00D330FB"/>
    <w:rsid w:val="00D87855"/>
    <w:rsid w:val="00DA11AE"/>
    <w:rsid w:val="00E072AB"/>
    <w:rsid w:val="00E2246E"/>
    <w:rsid w:val="00E262DC"/>
    <w:rsid w:val="00E3330E"/>
    <w:rsid w:val="00E34056"/>
    <w:rsid w:val="00E35B36"/>
    <w:rsid w:val="00E947DB"/>
    <w:rsid w:val="00EA06C9"/>
    <w:rsid w:val="00EB3584"/>
    <w:rsid w:val="00EC4DDA"/>
    <w:rsid w:val="00ED2536"/>
    <w:rsid w:val="00ED410D"/>
    <w:rsid w:val="00EE1E9B"/>
    <w:rsid w:val="00F43B8E"/>
    <w:rsid w:val="00F84CEA"/>
    <w:rsid w:val="00FA6FFE"/>
    <w:rsid w:val="00FB0248"/>
    <w:rsid w:val="00FB38F2"/>
    <w:rsid w:val="00FC5B0D"/>
    <w:rsid w:val="00FF1F2A"/>
    <w:rsid w:val="00FF4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6711DA"/>
    <w:pPr>
      <w:spacing w:after="0" w:line="360" w:lineRule="auto"/>
      <w:ind w:left="720"/>
      <w:contextualSpacing/>
      <w:jc w:val="both"/>
    </w:pPr>
    <w:rPr>
      <w:rFonts w:ascii="Times New Roman" w:hAnsi="Times New Roman"/>
      <w:sz w:val="24"/>
    </w:rPr>
  </w:style>
  <w:style w:type="character" w:styleId="Kommentarhenvisning">
    <w:name w:val="annotation reference"/>
    <w:basedOn w:val="Standardskrifttypeiafsnit"/>
    <w:uiPriority w:val="99"/>
    <w:semiHidden/>
    <w:unhideWhenUsed/>
    <w:rsid w:val="00130DEA"/>
    <w:rPr>
      <w:sz w:val="16"/>
      <w:szCs w:val="16"/>
    </w:rPr>
  </w:style>
  <w:style w:type="paragraph" w:styleId="Kommentartekst">
    <w:name w:val="annotation text"/>
    <w:basedOn w:val="Normal"/>
    <w:link w:val="KommentartekstTegn"/>
    <w:uiPriority w:val="99"/>
    <w:semiHidden/>
    <w:unhideWhenUsed/>
    <w:rsid w:val="00130DEA"/>
    <w:pPr>
      <w:spacing w:after="0" w:line="240" w:lineRule="auto"/>
      <w:jc w:val="both"/>
    </w:pPr>
    <w:rPr>
      <w:rFonts w:ascii="Times New Roman" w:hAnsi="Times New Roman"/>
      <w:sz w:val="20"/>
      <w:szCs w:val="20"/>
    </w:rPr>
  </w:style>
  <w:style w:type="character" w:customStyle="1" w:styleId="KommentartekstTegn">
    <w:name w:val="Kommentartekst Tegn"/>
    <w:basedOn w:val="Standardskrifttypeiafsnit"/>
    <w:link w:val="Kommentartekst"/>
    <w:uiPriority w:val="99"/>
    <w:semiHidden/>
    <w:rsid w:val="00130DEA"/>
    <w:rPr>
      <w:rFonts w:ascii="Times New Roman" w:eastAsiaTheme="minorEastAsia" w:hAnsi="Times New Roman"/>
      <w:sz w:val="20"/>
      <w:szCs w:val="20"/>
      <w:lang w:eastAsia="it-IT"/>
    </w:rPr>
  </w:style>
  <w:style w:type="paragraph" w:styleId="Markeringsbobletekst">
    <w:name w:val="Balloon Text"/>
    <w:basedOn w:val="Normal"/>
    <w:link w:val="MarkeringsbobletekstTegn"/>
    <w:uiPriority w:val="99"/>
    <w:semiHidden/>
    <w:unhideWhenUsed/>
    <w:rsid w:val="00130DE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0DEA"/>
    <w:rPr>
      <w:rFonts w:ascii="Tahoma" w:hAnsi="Tahoma" w:cs="Tahoma"/>
      <w:sz w:val="16"/>
      <w:szCs w:val="16"/>
    </w:rPr>
  </w:style>
  <w:style w:type="paragraph" w:styleId="Sidehoved">
    <w:name w:val="header"/>
    <w:basedOn w:val="Normal"/>
    <w:link w:val="SidehovedTegn"/>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SidehovedTegn">
    <w:name w:val="Sidehoved Tegn"/>
    <w:basedOn w:val="Standardskrifttypeiafsnit"/>
    <w:link w:val="Sidehoved"/>
    <w:uiPriority w:val="99"/>
    <w:rsid w:val="001371DF"/>
    <w:rPr>
      <w:rFonts w:ascii="Times New Roman" w:eastAsiaTheme="minorEastAsia" w:hAnsi="Times New Roman"/>
      <w:sz w:val="24"/>
      <w:lang w:eastAsia="it-IT"/>
    </w:rPr>
  </w:style>
  <w:style w:type="paragraph" w:styleId="Sidefod">
    <w:name w:val="footer"/>
    <w:basedOn w:val="Normal"/>
    <w:link w:val="SidefodTegn"/>
    <w:uiPriority w:val="99"/>
    <w:semiHidden/>
    <w:unhideWhenUsed/>
    <w:rsid w:val="001D7B7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D87855"/>
    <w:rPr>
      <w:color w:val="0000FF" w:themeColor="hyperlink"/>
      <w:u w:val="single"/>
    </w:rPr>
  </w:style>
  <w:style w:type="paragraph" w:styleId="Fodnotetekst">
    <w:name w:val="footnote text"/>
    <w:basedOn w:val="Normal"/>
    <w:link w:val="FodnotetekstTegn"/>
    <w:uiPriority w:val="99"/>
    <w:semiHidden/>
    <w:unhideWhenUsed/>
    <w:rsid w:val="00D87855"/>
    <w:pPr>
      <w:spacing w:after="0" w:line="240" w:lineRule="auto"/>
      <w:jc w:val="both"/>
    </w:pPr>
    <w:rPr>
      <w:rFonts w:ascii="Times New Roman" w:hAnsi="Times New Roman"/>
      <w:sz w:val="20"/>
      <w:szCs w:val="20"/>
    </w:rPr>
  </w:style>
  <w:style w:type="character" w:customStyle="1" w:styleId="FodnotetekstTegn">
    <w:name w:val="Fodnotetekst Tegn"/>
    <w:basedOn w:val="Standardskrifttypeiafsnit"/>
    <w:link w:val="Fodnotetekst"/>
    <w:uiPriority w:val="99"/>
    <w:semiHidden/>
    <w:rsid w:val="00D87855"/>
    <w:rPr>
      <w:rFonts w:ascii="Times New Roman" w:hAnsi="Times New Roman"/>
      <w:sz w:val="20"/>
      <w:szCs w:val="20"/>
    </w:rPr>
  </w:style>
  <w:style w:type="character" w:styleId="Fodnotehenvisning">
    <w:name w:val="footnote reference"/>
    <w:basedOn w:val="Standardskrifttypeiafsnit"/>
    <w:uiPriority w:val="99"/>
    <w:semiHidden/>
    <w:unhideWhenUsed/>
    <w:rsid w:val="00D87855"/>
    <w:rPr>
      <w:vertAlign w:val="superscript"/>
    </w:rPr>
  </w:style>
  <w:style w:type="paragraph" w:styleId="Indholdsfortegnelse3">
    <w:name w:val="toc 3"/>
    <w:basedOn w:val="Normal"/>
    <w:next w:val="Normal"/>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
    <w:qFormat/>
    <w:rsid w:val="00514B16"/>
    <w:pPr>
      <w:numPr>
        <w:numId w:val="37"/>
      </w:numPr>
      <w:spacing w:after="0" w:line="240" w:lineRule="auto"/>
    </w:pPr>
    <w:rPr>
      <w:rFonts w:ascii="Calibri" w:eastAsia="Calibri" w:hAnsi="Calibri" w:cs="Calibri"/>
      <w:sz w:val="16"/>
      <w:szCs w:val="16"/>
      <w:lang w:val="en-GB" w:eastAsia="en-US"/>
    </w:rPr>
  </w:style>
  <w:style w:type="paragraph" w:customStyle="1" w:styleId="Listeafsnit1">
    <w:name w:val="Listeafsnit1"/>
    <w:basedOn w:val="Normal"/>
    <w:uiPriority w:val="34"/>
    <w:qFormat/>
    <w:rsid w:val="00EA06C9"/>
    <w:pPr>
      <w:tabs>
        <w:tab w:val="left" w:pos="850"/>
        <w:tab w:val="left" w:pos="1191"/>
        <w:tab w:val="left" w:pos="1531"/>
      </w:tabs>
      <w:spacing w:after="0" w:line="240" w:lineRule="auto"/>
      <w:ind w:left="720"/>
      <w:contextualSpacing/>
      <w:jc w:val="both"/>
    </w:pPr>
    <w:rPr>
      <w:rFonts w:ascii="Times New Roman" w:eastAsia="MS Mincho" w:hAnsi="Times New Roman" w:cs="Times New Roman"/>
      <w:lang w:val="en-GB" w:eastAsia="zh-CN"/>
    </w:rPr>
  </w:style>
  <w:style w:type="character" w:customStyle="1" w:styleId="hps">
    <w:name w:val="hps"/>
    <w:basedOn w:val="Standardskrifttypeiafsnit"/>
    <w:rsid w:val="00C04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6711DA"/>
    <w:pPr>
      <w:spacing w:after="0" w:line="360" w:lineRule="auto"/>
      <w:ind w:left="720"/>
      <w:contextualSpacing/>
      <w:jc w:val="both"/>
    </w:pPr>
    <w:rPr>
      <w:rFonts w:ascii="Times New Roman" w:hAnsi="Times New Roman"/>
      <w:sz w:val="24"/>
    </w:rPr>
  </w:style>
  <w:style w:type="character" w:styleId="Kommentarhenvisning">
    <w:name w:val="annotation reference"/>
    <w:basedOn w:val="Standardskrifttypeiafsnit"/>
    <w:uiPriority w:val="99"/>
    <w:semiHidden/>
    <w:unhideWhenUsed/>
    <w:rsid w:val="00130DEA"/>
    <w:rPr>
      <w:sz w:val="16"/>
      <w:szCs w:val="16"/>
    </w:rPr>
  </w:style>
  <w:style w:type="paragraph" w:styleId="Kommentartekst">
    <w:name w:val="annotation text"/>
    <w:basedOn w:val="Normal"/>
    <w:link w:val="KommentartekstTegn"/>
    <w:uiPriority w:val="99"/>
    <w:semiHidden/>
    <w:unhideWhenUsed/>
    <w:rsid w:val="00130DEA"/>
    <w:pPr>
      <w:spacing w:after="0" w:line="240" w:lineRule="auto"/>
      <w:jc w:val="both"/>
    </w:pPr>
    <w:rPr>
      <w:rFonts w:ascii="Times New Roman" w:hAnsi="Times New Roman"/>
      <w:sz w:val="20"/>
      <w:szCs w:val="20"/>
    </w:rPr>
  </w:style>
  <w:style w:type="character" w:customStyle="1" w:styleId="KommentartekstTegn">
    <w:name w:val="Testo commento Carattere"/>
    <w:basedOn w:val="Standardskrifttypeiafsnit"/>
    <w:link w:val="Kommentartekst"/>
    <w:uiPriority w:val="99"/>
    <w:semiHidden/>
    <w:rsid w:val="00130DEA"/>
    <w:rPr>
      <w:rFonts w:ascii="Times New Roman" w:eastAsiaTheme="minorEastAsia" w:hAnsi="Times New Roman"/>
      <w:sz w:val="20"/>
      <w:szCs w:val="20"/>
      <w:lang w:eastAsia="it-IT"/>
    </w:rPr>
  </w:style>
  <w:style w:type="paragraph" w:styleId="Markeringsbobletekst">
    <w:name w:val="Balloon Text"/>
    <w:basedOn w:val="Normal"/>
    <w:link w:val="MarkeringsbobletekstTegn"/>
    <w:uiPriority w:val="99"/>
    <w:semiHidden/>
    <w:unhideWhenUsed/>
    <w:rsid w:val="00130DEA"/>
    <w:pPr>
      <w:spacing w:after="0" w:line="240" w:lineRule="auto"/>
    </w:pPr>
    <w:rPr>
      <w:rFonts w:ascii="Tahoma" w:hAnsi="Tahoma" w:cs="Tahoma"/>
      <w:sz w:val="16"/>
      <w:szCs w:val="16"/>
    </w:rPr>
  </w:style>
  <w:style w:type="character" w:customStyle="1" w:styleId="MarkeringsbobletekstTegn">
    <w:name w:val="Testo fumetto Carattere"/>
    <w:basedOn w:val="Standardskrifttypeiafsnit"/>
    <w:link w:val="Markeringsbobletekst"/>
    <w:uiPriority w:val="99"/>
    <w:semiHidden/>
    <w:rsid w:val="00130DEA"/>
    <w:rPr>
      <w:rFonts w:ascii="Tahoma" w:hAnsi="Tahoma" w:cs="Tahoma"/>
      <w:sz w:val="16"/>
      <w:szCs w:val="16"/>
    </w:rPr>
  </w:style>
  <w:style w:type="paragraph" w:styleId="Sidehoved">
    <w:name w:val="header"/>
    <w:basedOn w:val="Normal"/>
    <w:link w:val="SidehovedTegn"/>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SidehovedTegn">
    <w:name w:val="Intestazione Carattere"/>
    <w:basedOn w:val="Standardskrifttypeiafsnit"/>
    <w:link w:val="Sidehoved"/>
    <w:uiPriority w:val="99"/>
    <w:rsid w:val="001371DF"/>
    <w:rPr>
      <w:rFonts w:ascii="Times New Roman" w:eastAsiaTheme="minorEastAsia" w:hAnsi="Times New Roman"/>
      <w:sz w:val="24"/>
      <w:lang w:eastAsia="it-IT"/>
    </w:rPr>
  </w:style>
  <w:style w:type="paragraph" w:styleId="Sidefod">
    <w:name w:val="footer"/>
    <w:basedOn w:val="Normal"/>
    <w:link w:val="SidefodTegn"/>
    <w:uiPriority w:val="99"/>
    <w:semiHidden/>
    <w:unhideWhenUsed/>
    <w:rsid w:val="001D7B74"/>
    <w:pPr>
      <w:tabs>
        <w:tab w:val="center" w:pos="4819"/>
        <w:tab w:val="right" w:pos="9638"/>
      </w:tabs>
      <w:spacing w:after="0" w:line="240" w:lineRule="auto"/>
    </w:pPr>
  </w:style>
  <w:style w:type="character" w:customStyle="1" w:styleId="SidefodTegn">
    <w:name w:val="Piè di pagina Carattere"/>
    <w:basedOn w:val="Standardskrifttypeiafsnit"/>
    <w:link w:val="Sidefod"/>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4584">
      <w:bodyDiv w:val="1"/>
      <w:marLeft w:val="0"/>
      <w:marRight w:val="0"/>
      <w:marTop w:val="0"/>
      <w:marBottom w:val="0"/>
      <w:divBdr>
        <w:top w:val="none" w:sz="0" w:space="0" w:color="auto"/>
        <w:left w:val="none" w:sz="0" w:space="0" w:color="auto"/>
        <w:bottom w:val="none" w:sz="0" w:space="0" w:color="auto"/>
        <w:right w:val="none" w:sz="0" w:space="0" w:color="auto"/>
      </w:divBdr>
    </w:div>
    <w:div w:id="11771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t.dk/~/media/Uddannelse%20og%20autorisation/Prognose%20og%20dimensionering/Tandlaeger/Dimensioneringsplan2010_2014.ash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dhedsstyrelsen.dk/publ/Publ2013/02feb/Laegeprogn203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dhedsstyrelsen.dk/da/uddannelse-autorisation/special-og-videreuddannelse/prognose-og-dimensionering/~/media/B19C3BD8AD734793B5B2BF9A998F23C7.ash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dhedsstyrelsen.dk/publ/Publ2013/12dec/Tandplejeprognose2013_2035.pdf" TargetMode="External"/><Relationship Id="rId5" Type="http://schemas.openxmlformats.org/officeDocument/2006/relationships/settings" Target="settings.xml"/><Relationship Id="rId15" Type="http://schemas.openxmlformats.org/officeDocument/2006/relationships/hyperlink" Target="http://www.sst.dk/~/media/Uddannelse%20og%20autorisation/Prognose%20og%20dimensionering/Dimensioneringsplaner/Dimplan_2008-2012_310311.ashx"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Thinking" TargetMode="External"/><Relationship Id="rId14" Type="http://schemas.openxmlformats.org/officeDocument/2006/relationships/hyperlink" Target="http://sundhedsstyrelsen.dk/da/uddannelse-autorisation/special-og-videreuddannelse/prognose-og-dimensionering/~/media/56CE3E72A3E54886B8BBB656A9F939C7.ash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08F04-318C-4350-9CC5-7F1A959F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1FF6FB90</Template>
  <TotalTime>218</TotalTime>
  <Pages>11</Pages>
  <Words>3103</Words>
  <Characters>18931</Characters>
  <Application>Microsoft Office Word</Application>
  <DocSecurity>0</DocSecurity>
  <Lines>157</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Anders Astrup Haahr</cp:lastModifiedBy>
  <cp:revision>9</cp:revision>
  <dcterms:created xsi:type="dcterms:W3CDTF">2014-05-01T06:25:00Z</dcterms:created>
  <dcterms:modified xsi:type="dcterms:W3CDTF">2014-05-05T08:47:00Z</dcterms:modified>
</cp:coreProperties>
</file>